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94" w:rsidRDefault="00D32394" w:rsidP="00D323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Výroční zpráva České advokátní komory o mimosoudním řešení spotřebitelských sporů v</w:t>
      </w:r>
      <w:r w:rsidR="00A91DA6">
        <w:rPr>
          <w:b/>
          <w:sz w:val="28"/>
          <w:szCs w:val="28"/>
          <w:u w:val="single"/>
        </w:rPr>
        <w:t> roce 2018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Česká advokátní komora byla 5. února 2016 pověřena Ministerstvem průmyslu a obchodu ČR mimosoudním řešením spotřebitelských sporů podle §20d a násl. Zákona č. 634/1992 Sb., o ochraně </w:t>
      </w:r>
      <w:proofErr w:type="gramStart"/>
      <w:r>
        <w:rPr>
          <w:sz w:val="24"/>
          <w:szCs w:val="24"/>
        </w:rPr>
        <w:t>spotřebitele,ve</w:t>
      </w:r>
      <w:proofErr w:type="gramEnd"/>
      <w:r>
        <w:rPr>
          <w:sz w:val="24"/>
          <w:szCs w:val="24"/>
        </w:rPr>
        <w:t xml:space="preserve"> znění pozdějších předpisů.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advokátní komora je vedena na seznamu subjektů mimosoudního řešení sporů publikovaném na internetových stránkách Ministerstva průmyslu a obchodu ČR a je notifikovaným subjektem mimosoudního řešení spotřebitelských sporů ODR (online dispute resolution) vedeným na seznamu Evropské komise.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advokátní komora je příslušná k řešení sporů podle §20e písm. d) uvedeného zákona.</w:t>
      </w:r>
    </w:p>
    <w:p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Procesní pravidla: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Pravidla ČAK, podle kterých je při řešení spotřebitelských sporů postupováno, a formulář pro podán případu k mimosoudnímu řešení sporu jsou zveřejněna na webu ČAK: </w:t>
      </w:r>
      <w:hyperlink r:id="rId4" w:history="1">
        <w:r>
          <w:rPr>
            <w:rStyle w:val="Hypertextovodkaz"/>
            <w:sz w:val="24"/>
            <w:szCs w:val="24"/>
          </w:rPr>
          <w:t>https://www.cak.cz/scripts/detail.php?id=15607</w:t>
        </w:r>
      </w:hyperlink>
    </w:p>
    <w:p w:rsidR="00D32394" w:rsidRDefault="00D32394" w:rsidP="00D323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sporech vyžadované podle §20k odst. 4 a 5 zákona 634/1992 </w:t>
      </w:r>
      <w:proofErr w:type="gramStart"/>
      <w:r>
        <w:rPr>
          <w:b/>
          <w:sz w:val="28"/>
          <w:szCs w:val="28"/>
          <w:u w:val="single"/>
        </w:rPr>
        <w:t>Sb.,o</w:t>
      </w:r>
      <w:proofErr w:type="gramEnd"/>
      <w:r>
        <w:rPr>
          <w:b/>
          <w:sz w:val="28"/>
          <w:szCs w:val="28"/>
          <w:u w:val="single"/>
        </w:rPr>
        <w:t xml:space="preserve"> ochraně spotřebitele ve znění pozdějších předpisů, za období </w:t>
      </w:r>
      <w:r w:rsidR="00000383">
        <w:rPr>
          <w:b/>
          <w:sz w:val="28"/>
          <w:szCs w:val="28"/>
          <w:u w:val="single"/>
        </w:rPr>
        <w:t>1.leden 2018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– 31. prosinec 201</w:t>
      </w:r>
      <w:r w:rsidR="00A91DA6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:</w:t>
      </w:r>
    </w:p>
    <w:p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předložených sporů a druhy podnětů, k nimž se vztahovaly:</w:t>
      </w:r>
      <w:r>
        <w:rPr>
          <w:sz w:val="24"/>
          <w:szCs w:val="24"/>
        </w:rPr>
        <w:t xml:space="preserve"> </w:t>
      </w:r>
      <w:r w:rsidR="00A91DA6">
        <w:rPr>
          <w:sz w:val="24"/>
          <w:szCs w:val="24"/>
        </w:rPr>
        <w:t>31</w:t>
      </w:r>
      <w:r>
        <w:rPr>
          <w:sz w:val="24"/>
          <w:szCs w:val="24"/>
        </w:rPr>
        <w:t xml:space="preserve"> spor, jde o spory palmární a spory na náhradu škody za „nekvalitní“ právní službu.</w:t>
      </w:r>
    </w:p>
    <w:p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Procentní podíl zastavených/odmítnutých sporů:</w:t>
      </w:r>
      <w:r>
        <w:rPr>
          <w:sz w:val="24"/>
          <w:szCs w:val="24"/>
        </w:rPr>
        <w:t xml:space="preserve"> </w:t>
      </w:r>
      <w:r w:rsidR="00A91DA6">
        <w:rPr>
          <w:sz w:val="24"/>
          <w:szCs w:val="24"/>
        </w:rPr>
        <w:t>2 spory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Procentní důvody zastavení/odmítnutí: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100%</w:t>
      </w:r>
      <w:proofErr w:type="gramEnd"/>
      <w:r>
        <w:rPr>
          <w:sz w:val="24"/>
          <w:szCs w:val="24"/>
        </w:rPr>
        <w:t xml:space="preserve"> nesplněny podmínky zákona či licence pro zahájení ADR na České advokátní komoře</w:t>
      </w:r>
    </w:p>
    <w:p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Průměrná doba potřebná k vyřešení sporu:</w:t>
      </w:r>
      <w:r>
        <w:rPr>
          <w:sz w:val="24"/>
          <w:szCs w:val="24"/>
        </w:rPr>
        <w:t xml:space="preserve"> 45 dnů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Míra dodržování výsledků mimosoudního řešení spotřebitelských sporů:</w:t>
      </w:r>
      <w:r>
        <w:rPr>
          <w:sz w:val="24"/>
          <w:szCs w:val="24"/>
        </w:rPr>
        <w:t xml:space="preserve"> dle našich informací se dohody dodržují, pokud se splnění výjimečně zpozdí, bývá Komora informována spotřebitelem obvykle obratem.</w:t>
      </w:r>
      <w:r w:rsidR="00A91DA6">
        <w:rPr>
          <w:sz w:val="24"/>
          <w:szCs w:val="24"/>
        </w:rPr>
        <w:t xml:space="preserve"> V případě, pokud advokát nespolupracuje, postupuje se kauza do stížnostního režimu automaticky </w:t>
      </w:r>
      <w:proofErr w:type="gramStart"/>
      <w:r w:rsidR="00A91DA6">
        <w:rPr>
          <w:sz w:val="24"/>
          <w:szCs w:val="24"/>
        </w:rPr>
        <w:t>( 2</w:t>
      </w:r>
      <w:proofErr w:type="gramEnd"/>
      <w:r w:rsidR="00A91DA6">
        <w:rPr>
          <w:sz w:val="24"/>
          <w:szCs w:val="24"/>
        </w:rPr>
        <w:t xml:space="preserve"> případy).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Systémové nebo závažné problémy, jež se vyskytují často a vedou ke sporům mezi advokátem a spotřebitelem:</w:t>
      </w:r>
      <w:r>
        <w:rPr>
          <w:sz w:val="24"/>
          <w:szCs w:val="24"/>
        </w:rPr>
        <w:t xml:space="preserve"> Absence písemných ujednání o ceně za službu či způsobu jejího určení mezi advokátem a spotřebitelem.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Případná spolupráce subjektů v rámci sítě subjektů mimosoudního řešení spotřebitelských sporů usnadňující řešení spotřebitelských sporů a posouzení efektivnosti této spolupráce:</w:t>
      </w:r>
      <w:r>
        <w:rPr>
          <w:sz w:val="24"/>
          <w:szCs w:val="24"/>
        </w:rPr>
        <w:t xml:space="preserve"> </w:t>
      </w:r>
      <w:r w:rsidR="00A91DA6">
        <w:rPr>
          <w:sz w:val="24"/>
          <w:szCs w:val="24"/>
        </w:rPr>
        <w:t>neevidován žádný takový případ v tomto roce, vše si ČAK řešila sama.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Odborná příprava fyzických osob určených k provádění mimosoudního řešení spotřebitelských sporů:</w:t>
      </w:r>
      <w:r>
        <w:rPr>
          <w:sz w:val="24"/>
          <w:szCs w:val="24"/>
        </w:rPr>
        <w:t xml:space="preserve"> Komora případ projednává ve smírčím senátě, který je složen z uznávaných odborníků na znalost procesu ADR i projednávanou materii sporu. V případě nároku na náhradu škody z „nekvalitní“ právní služby do procesu vstupuje jako vedlejší účastník pojišťovna advokáta.</w:t>
      </w:r>
    </w:p>
    <w:p w:rsidR="00D32394" w:rsidRDefault="00D32394" w:rsidP="00D323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Osoby určené k provádění mimosoudního řešení spotřebitelského sporu se pravidelně účastní koordinačních schůzek subjektů mimosoudního řešení spotřebitelského sporu a též seminářů a školení v této oblasti.</w:t>
      </w:r>
    </w:p>
    <w:p w:rsidR="00D32394" w:rsidRDefault="00D32394" w:rsidP="00D323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Posouzení efektivity mimosoudního řešení spotřebitelských sporů a jeho možné zlepšení: 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Dle našich zkušeností je efektivita tohoto způsobu řešení sporu nesporná – v oblasti palmárních stížností je úspěšnost cca 60-</w:t>
      </w:r>
      <w:proofErr w:type="gramStart"/>
      <w:r>
        <w:rPr>
          <w:sz w:val="24"/>
          <w:szCs w:val="24"/>
        </w:rPr>
        <w:t>70%</w:t>
      </w:r>
      <w:proofErr w:type="gramEnd"/>
      <w:r>
        <w:rPr>
          <w:sz w:val="24"/>
          <w:szCs w:val="24"/>
        </w:rPr>
        <w:t xml:space="preserve">, nižší je u odpovědnostních stížností, kde se výsledek odvíjí od stanoviska pojišťovny. 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Často jde zejména o objasnění tarifálních otázek a způsobu, jak se účtují jednotlivé úkony právní služby dle příslušných právních předpisů.</w:t>
      </w:r>
    </w:p>
    <w:p w:rsidR="00D32394" w:rsidRDefault="00D32394" w:rsidP="00D32394">
      <w:pPr>
        <w:jc w:val="both"/>
        <w:rPr>
          <w:sz w:val="24"/>
          <w:szCs w:val="24"/>
        </w:rPr>
      </w:pP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2</w:t>
      </w:r>
      <w:r w:rsidR="00A91DA6">
        <w:rPr>
          <w:sz w:val="24"/>
          <w:szCs w:val="24"/>
        </w:rPr>
        <w:t>6.8.2019</w:t>
      </w:r>
    </w:p>
    <w:p w:rsidR="00D32394" w:rsidRDefault="00D32394" w:rsidP="00D323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Vypracovala: JUDr. Martina Doležalová, PhD. </w:t>
      </w:r>
    </w:p>
    <w:p w:rsidR="00D32394" w:rsidRDefault="00D32394" w:rsidP="00D32394">
      <w:pPr>
        <w:jc w:val="both"/>
        <w:rPr>
          <w:sz w:val="24"/>
          <w:szCs w:val="24"/>
        </w:rPr>
      </w:pPr>
    </w:p>
    <w:p w:rsidR="00D32394" w:rsidRDefault="00D32394" w:rsidP="00D32394">
      <w:pPr>
        <w:jc w:val="both"/>
        <w:rPr>
          <w:sz w:val="24"/>
          <w:szCs w:val="24"/>
        </w:rPr>
      </w:pPr>
    </w:p>
    <w:p w:rsidR="00DB3FE3" w:rsidRDefault="00DB3FE3"/>
    <w:sectPr w:rsidR="00DB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94"/>
    <w:rsid w:val="00000383"/>
    <w:rsid w:val="00A91DA6"/>
    <w:rsid w:val="00D32394"/>
    <w:rsid w:val="00D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D796"/>
  <w15:chartTrackingRefBased/>
  <w15:docId w15:val="{736A25FF-9162-41F4-AE7F-9038A18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3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2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k.cz/scripts/detail.php?id=1560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2019-08-26T16:58:00Z</dcterms:created>
  <dcterms:modified xsi:type="dcterms:W3CDTF">2019-08-26T17:06:00Z</dcterms:modified>
</cp:coreProperties>
</file>