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19A" w:rsidRDefault="0016719A" w:rsidP="0016719A">
      <w:pPr>
        <w:pStyle w:val="Normlnweb"/>
        <w:jc w:val="both"/>
      </w:pPr>
      <w:bookmarkStart w:id="0" w:name="_GoBack"/>
      <w:r>
        <w:rPr>
          <w:rStyle w:val="Zvraznn"/>
          <w:b/>
          <w:bCs/>
        </w:rPr>
        <w:t>ROLAND DUMAS proti Francii</w:t>
      </w:r>
    </w:p>
    <w:bookmarkEnd w:id="0"/>
    <w:p w:rsidR="0016719A" w:rsidRDefault="0016719A" w:rsidP="0016719A">
      <w:pPr>
        <w:pStyle w:val="Normlnweb"/>
        <w:jc w:val="both"/>
      </w:pPr>
      <w:r>
        <w:t>Rozsudek z 15. července 2010</w:t>
      </w:r>
    </w:p>
    <w:p w:rsidR="0016719A" w:rsidRDefault="0016719A" w:rsidP="0016719A">
      <w:pPr>
        <w:pStyle w:val="Normlnweb"/>
        <w:jc w:val="both"/>
      </w:pPr>
      <w:r>
        <w:rPr>
          <w:rStyle w:val="Siln"/>
        </w:rPr>
        <w:t>Odsouzení pro pomluvu po publikování knihy, ve které bývalý obžalovaný popisuje svoje vlastní trestní řízení.</w:t>
      </w:r>
    </w:p>
    <w:p w:rsidR="0016719A" w:rsidRDefault="0016719A" w:rsidP="0016719A">
      <w:pPr>
        <w:pStyle w:val="Normlnweb"/>
        <w:jc w:val="both"/>
      </w:pPr>
      <w:r>
        <w:t>Stěžovatel je právník a politik, který v minulosti vykonával funkci ministra a předsedy Ústavní rady. V letech 1997 a 2003 čelil obvinění z ilegální internetové korupce, do které měli být zapojeni další politici a podnikatelští lídři. V roce 2003 byl stěžovatel zproštěn obvinění z trestného činu napomáhání při zpronevěře majetku soukromé společnosti. Krátce na to publikoval knížku popisující průběh trestního řízení včetně jednoho incidentu při jednání v lednu 2001, kdy řekl, že během války státní zástupce mohl zasedat ve Zvláštních Sekcích (zvláštní soudy vytvořené během německé okupace). V roce 2006 odvolací soud, v rámci řízení pro pomluvu vyvolaném vydáním knihy, změnil rozsudek soudu první instance a nařídil stěžovateli a jeho vydavateli, aby zaplatili pokutu a náhradu škody za pomluvu člena justice. V roce 2007 Kasační soud odmítl stěžovatelovo dovolání.</w:t>
      </w:r>
    </w:p>
    <w:p w:rsidR="0016719A" w:rsidRDefault="0016719A" w:rsidP="0016719A">
      <w:pPr>
        <w:pStyle w:val="Normlnweb"/>
        <w:jc w:val="both"/>
      </w:pPr>
      <w:r>
        <w:t>Soud souhlasil s tvrzením stěžovatele, že jeho odsouzení zasáhlo do jeho práva na svobodu projevu. Šlo o zásah zákonný a sledující legitimní cíl ochrany pověsti a práv jiných osob, zejména státního zástupce. Vzhledem k tomu, že dotčené pasáže knihy zaujaly pozornost médií, že stěžovatel knihu psal jako známý bývalý politik a že kniha se stala formou politického projevu, článek 10 Úmluvy vyžadoval velký stupeň ochrany práva projevu. Jinými slovy, státní orgány mají v takovém případě velmi omezenou pravomoc volného uvážení (</w:t>
      </w:r>
      <w:proofErr w:type="spellStart"/>
      <w:r>
        <w:t>margin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appreciation</w:t>
      </w:r>
      <w:proofErr w:type="spellEnd"/>
      <w:r>
        <w:t>) při posouzení, zda dotčené opatření bylo nezbytné. Protože odvolací soud zkoumal sporné pasáže knihy v jejich celku, zohlednil jako konstituující prvky pomluvy pouze tvrzení, že došlo k porušení procesní spravedlnosti a že státní zástupce se choval jako soudce Zvláštních Sekcí. Nezohlednil část trestného činu pomluvy</w:t>
      </w:r>
      <w:r>
        <w:t>,</w:t>
      </w:r>
      <w:r>
        <w:t xml:space="preserve"> a tudíž založil své zjištění na jednom tvrzení bez zohlednění kontextu, v jakém bylo </w:t>
      </w:r>
      <w:proofErr w:type="gramStart"/>
      <w:r>
        <w:t>učiněno a došel</w:t>
      </w:r>
      <w:proofErr w:type="gramEnd"/>
      <w:r>
        <w:t xml:space="preserve"> k názoru, že stěžovatel nejednal v dobré víře a opřel se o tvrzení, pro která nebyl stíhán. Navíc tvrzení, která byla uvedena v knize, stěžovatel uvedl již v řízení v lednu 2001, kdy žádné trestní řízení pro pomluvu proti němu nebylo zahájeno, což odvolací soud též nezohlednil. Vskutku, v knize stěžovatel jednoduše využil své svobody projevu, aby zobrazil trestní řízení, které proti němu bylo vedeno.</w:t>
      </w:r>
    </w:p>
    <w:p w:rsidR="00D37E2A" w:rsidRPr="0016719A" w:rsidRDefault="0016719A" w:rsidP="0016719A">
      <w:pPr>
        <w:pStyle w:val="Normlnweb"/>
        <w:jc w:val="both"/>
      </w:pPr>
      <w:r>
        <w:t>Soud došel k závěru, že došlo k porušení článku 10 Úmluvy.</w:t>
      </w:r>
    </w:p>
    <w:sectPr w:rsidR="00D37E2A" w:rsidRPr="00167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514"/>
    <w:rsid w:val="0016719A"/>
    <w:rsid w:val="002E1514"/>
    <w:rsid w:val="00363300"/>
    <w:rsid w:val="00D3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E1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E1514"/>
    <w:rPr>
      <w:b/>
      <w:bCs/>
    </w:rPr>
  </w:style>
  <w:style w:type="character" w:styleId="Zvraznn">
    <w:name w:val="Emphasis"/>
    <w:basedOn w:val="Standardnpsmoodstavce"/>
    <w:uiPriority w:val="20"/>
    <w:qFormat/>
    <w:rsid w:val="0016719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E1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E1514"/>
    <w:rPr>
      <w:b/>
      <w:bCs/>
    </w:rPr>
  </w:style>
  <w:style w:type="character" w:styleId="Zvraznn">
    <w:name w:val="Emphasis"/>
    <w:basedOn w:val="Standardnpsmoodstavce"/>
    <w:uiPriority w:val="20"/>
    <w:qFormat/>
    <w:rsid w:val="001671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Lindner</dc:creator>
  <cp:lastModifiedBy>Kateřina Lindner</cp:lastModifiedBy>
  <cp:revision>2</cp:revision>
  <dcterms:created xsi:type="dcterms:W3CDTF">2015-05-12T12:13:00Z</dcterms:created>
  <dcterms:modified xsi:type="dcterms:W3CDTF">2015-05-12T12:13:00Z</dcterms:modified>
</cp:coreProperties>
</file>