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6" w:rsidRDefault="00D469D6" w:rsidP="00D469D6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RANTSEV proti Kypru a Rusku</w:t>
      </w:r>
    </w:p>
    <w:bookmarkEnd w:id="0"/>
    <w:p w:rsidR="00D469D6" w:rsidRDefault="00D469D6" w:rsidP="00D469D6">
      <w:pPr>
        <w:pStyle w:val="Normlnweb"/>
        <w:jc w:val="both"/>
      </w:pPr>
      <w:r>
        <w:t>Rozsudek ze 7. ledna 2010 (konečný dne 10. května 2010)</w:t>
      </w:r>
    </w:p>
    <w:p w:rsidR="00D469D6" w:rsidRDefault="00D469D6" w:rsidP="00D469D6">
      <w:pPr>
        <w:pStyle w:val="Normlnweb"/>
        <w:jc w:val="both"/>
      </w:pPr>
      <w:r>
        <w:rPr>
          <w:rStyle w:val="Siln"/>
        </w:rPr>
        <w:t>Ochrana před obchodováním s lidmi.</w:t>
      </w:r>
    </w:p>
    <w:p w:rsidR="00D469D6" w:rsidRDefault="00D469D6" w:rsidP="00D469D6">
      <w:pPr>
        <w:pStyle w:val="Normlnweb"/>
        <w:jc w:val="both"/>
      </w:pPr>
      <w:r>
        <w:t>Dcera stěžovatele, ruského občana, zemřela za nevysvětlených okolností poté, co vyskočila z okna z budovy v soukromém vlastnictví na Kypru v březnu 2001. Na Kypr přijela několik dní předtím na základě víza „kabaretní umělkyně“; svoji práci a ubytování však opustila krátce poté, co začala. Zanechala vzkaz, že se chce vrátit do Ruska. Po několika dnech ji manažer kabaretu, pro který pracovala, našel v jedné diskotéce a okolo 16 hodin ji odvedl na centrální policejní stanici, kde žádal, aby byla zatčena jako nelegální emigrantka. Policie kontaktovala imigrační úřad, který ji sdělil, že dotčená nemá být zatčena a že její zaměstnavatel, který je za ni odpovědný, ji má přivést na imigrační úřad v 19 hodin. Ten převzal dceru stěžovatele okolo 17.20 a odvedl ji do soukromé budovy, kde též zůstal. Tělo dotčené bylo nalezeno na ulici před touto budovou okolo 18.30 hod. Na zábradlí u balkonu, z něhož vyskočila, byla přivázána přikrývka.</w:t>
      </w:r>
    </w:p>
    <w:p w:rsidR="00D469D6" w:rsidRDefault="00D469D6" w:rsidP="00D469D6">
      <w:pPr>
        <w:pStyle w:val="Normlnweb"/>
        <w:jc w:val="both"/>
      </w:pPr>
      <w:r>
        <w:t>Soud konstatoval, že obchodování s lidmi spadá pod ustanovení článku 4 Úmluvy a ukládá státům pozitivní povinnost chránit oběti obchodování a vykořisťování, a je-li odhaleno, řádně věc vyšetřit.</w:t>
      </w:r>
    </w:p>
    <w:p w:rsidR="00D469D6" w:rsidRDefault="00D469D6" w:rsidP="00D469D6">
      <w:pPr>
        <w:pStyle w:val="Normlnweb"/>
        <w:jc w:val="both"/>
      </w:pPr>
      <w:r>
        <w:t>Porušení článku 4 Úmluvy Kyprem (jednomyslně).</w:t>
      </w:r>
    </w:p>
    <w:p w:rsidR="00D469D6" w:rsidRDefault="00D469D6" w:rsidP="00D469D6">
      <w:pPr>
        <w:pStyle w:val="Normlnweb"/>
        <w:jc w:val="both"/>
      </w:pPr>
      <w:r>
        <w:t>V části stížnosti vedené proti Rusku pak Soud judikoval, že Rusko nesplnilo svou pozitivní povinnost vybudovat odpovídající legislativní a správní systém a přijmout odpovídající opatření k ochránění potenciálních obětí obchodování s lidmi. Konstatoval též, že i když ruské orgány měly nejlepší možnost vyšetřit okolnosti, za jakých byla dcera stěžovatele najata, žádné šetření neproběhlo.</w:t>
      </w:r>
    </w:p>
    <w:p w:rsidR="008B3DA0" w:rsidRPr="00D469D6" w:rsidRDefault="00D469D6" w:rsidP="00D469D6">
      <w:pPr>
        <w:pStyle w:val="Normlnweb"/>
        <w:jc w:val="both"/>
      </w:pPr>
      <w:r>
        <w:t>Porušení článku 4 Úmluvy Ruskem (jednomyslně)</w:t>
      </w:r>
    </w:p>
    <w:sectPr w:rsidR="008B3DA0" w:rsidRPr="00D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5"/>
    <w:rsid w:val="005E0545"/>
    <w:rsid w:val="008B3DA0"/>
    <w:rsid w:val="00D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545"/>
    <w:rPr>
      <w:b/>
      <w:bCs/>
    </w:rPr>
  </w:style>
  <w:style w:type="character" w:styleId="Zvraznn">
    <w:name w:val="Emphasis"/>
    <w:basedOn w:val="Standardnpsmoodstavce"/>
    <w:uiPriority w:val="20"/>
    <w:qFormat/>
    <w:rsid w:val="005E0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545"/>
    <w:rPr>
      <w:b/>
      <w:bCs/>
    </w:rPr>
  </w:style>
  <w:style w:type="character" w:styleId="Zvraznn">
    <w:name w:val="Emphasis"/>
    <w:basedOn w:val="Standardnpsmoodstavce"/>
    <w:uiPriority w:val="20"/>
    <w:qFormat/>
    <w:rsid w:val="005E0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2015-03-13T12:53:00Z</dcterms:created>
  <dcterms:modified xsi:type="dcterms:W3CDTF">2015-03-13T12:53:00Z</dcterms:modified>
</cp:coreProperties>
</file>