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EA" w:rsidRPr="00C914EA" w:rsidRDefault="00C914EA" w:rsidP="00C914EA">
      <w:pPr>
        <w:jc w:val="center"/>
        <w:rPr>
          <w:b/>
          <w:sz w:val="24"/>
          <w:szCs w:val="24"/>
        </w:rPr>
      </w:pPr>
      <w:r w:rsidRPr="00C914EA">
        <w:rPr>
          <w:b/>
          <w:sz w:val="24"/>
          <w:szCs w:val="24"/>
        </w:rPr>
        <w:t>SEZNAM PŘEDPISŮ A MATERIÁLŮ</w:t>
      </w:r>
    </w:p>
    <w:p w:rsidR="00C914EA" w:rsidRPr="00C914EA" w:rsidRDefault="00C914EA" w:rsidP="00C914EA">
      <w:pPr>
        <w:jc w:val="center"/>
        <w:rPr>
          <w:b/>
          <w:sz w:val="24"/>
          <w:szCs w:val="24"/>
        </w:rPr>
      </w:pPr>
      <w:r w:rsidRPr="00C914EA">
        <w:rPr>
          <w:b/>
          <w:sz w:val="24"/>
          <w:szCs w:val="24"/>
        </w:rPr>
        <w:t>pro advokátní zkoušky</w:t>
      </w:r>
    </w:p>
    <w:p w:rsidR="00AF3858" w:rsidRDefault="00AF3858" w:rsidP="00C914EA">
      <w:pPr>
        <w:rPr>
          <w:b/>
          <w:sz w:val="24"/>
          <w:szCs w:val="24"/>
        </w:rPr>
      </w:pPr>
    </w:p>
    <w:p w:rsidR="00C914EA" w:rsidRPr="00C914EA" w:rsidRDefault="00C914EA" w:rsidP="00C914EA">
      <w:pPr>
        <w:rPr>
          <w:b/>
          <w:sz w:val="24"/>
          <w:szCs w:val="24"/>
        </w:rPr>
      </w:pPr>
      <w:r w:rsidRPr="00C914EA">
        <w:rPr>
          <w:b/>
          <w:sz w:val="24"/>
          <w:szCs w:val="24"/>
        </w:rPr>
        <w:t>U všech předpisů rozumí se jejich aktuální stav ve znění pozdějších právních a stavovských předpisů, příp. nálezů Ústavního soudu!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 předpisů označených „orientačně“ postačí znalost obecná (znalost předmětu a obecných rysů právní úpravy obsažené v předpisu), nevyžaduje se znalost konkrétních ustanovení. U předpisů takto neoznačených je vyžadována znalost podrobná.</w:t>
      </w:r>
    </w:p>
    <w:p w:rsidR="00C914EA" w:rsidRPr="00C914EA" w:rsidRDefault="00C914EA" w:rsidP="00C914EA">
      <w:pPr>
        <w:rPr>
          <w:sz w:val="24"/>
          <w:szCs w:val="24"/>
        </w:rPr>
      </w:pPr>
    </w:p>
    <w:p w:rsidR="00C914EA" w:rsidRPr="00C914EA" w:rsidRDefault="00C914EA" w:rsidP="00C914EA">
      <w:pPr>
        <w:rPr>
          <w:b/>
          <w:sz w:val="24"/>
          <w:szCs w:val="24"/>
          <w:u w:val="single"/>
        </w:rPr>
      </w:pPr>
      <w:r w:rsidRPr="00C914EA">
        <w:rPr>
          <w:b/>
          <w:sz w:val="24"/>
          <w:szCs w:val="24"/>
          <w:u w:val="single"/>
        </w:rPr>
        <w:t>Právo trestní: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40/2009 Sb., trestní zákoník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141/1961 Sb., o trestním řízení soudním (trestní řád)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418/2011 Sb., o trestní odpovědnosti právnických osob a řízení proti nim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218/2003 Sb., o soudnictví ve věcech mládeže</w:t>
      </w:r>
    </w:p>
    <w:p w:rsidR="00C914EA" w:rsidRPr="00C914EA" w:rsidRDefault="00C914EA" w:rsidP="00C914EA">
      <w:pPr>
        <w:rPr>
          <w:sz w:val="24"/>
          <w:szCs w:val="24"/>
        </w:rPr>
      </w:pPr>
    </w:p>
    <w:p w:rsidR="00C914EA" w:rsidRPr="00C914EA" w:rsidRDefault="00C914EA" w:rsidP="00C914EA">
      <w:pPr>
        <w:rPr>
          <w:b/>
          <w:sz w:val="24"/>
          <w:szCs w:val="24"/>
          <w:u w:val="single"/>
        </w:rPr>
      </w:pPr>
      <w:r w:rsidRPr="00C914EA">
        <w:rPr>
          <w:b/>
          <w:sz w:val="24"/>
          <w:szCs w:val="24"/>
          <w:u w:val="single"/>
        </w:rPr>
        <w:t>Právo občanské a pracovní: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89/2012 Sb., občanský zákoník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99/1963 Sb., občanský soudní řád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292/2013 Sb. o zvláštních řízeních soudních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262/2006 Sb., zákoník práce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121/2000 Sb., o právu autorském, o právech souvisejících s právem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autorským a o změně některých zákonů (autorský zákon)</w:t>
      </w:r>
    </w:p>
    <w:p w:rsidR="00C914EA" w:rsidRPr="00C914EA" w:rsidRDefault="00C914EA" w:rsidP="00C914EA">
      <w:pPr>
        <w:rPr>
          <w:sz w:val="24"/>
          <w:szCs w:val="24"/>
        </w:rPr>
      </w:pP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C914EA" w:rsidRPr="00C914EA" w:rsidRDefault="00C914EA" w:rsidP="00C914EA">
      <w:pPr>
        <w:rPr>
          <w:b/>
          <w:sz w:val="24"/>
          <w:szCs w:val="24"/>
          <w:u w:val="single"/>
        </w:rPr>
      </w:pPr>
      <w:r w:rsidRPr="00C914EA">
        <w:rPr>
          <w:b/>
          <w:sz w:val="24"/>
          <w:szCs w:val="24"/>
          <w:u w:val="single"/>
        </w:rPr>
        <w:t>Právo obchodní: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89/2012 Sb., občanský zákoník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99/1963 Sb., občanský soudní řád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 xml:space="preserve">Zákon č. 90/2012 Sb. o obchodních společnostech a družstvech (zákon o obchodních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korporacích)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č.191/1950 Sb., zákon směnečný a šekový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č.182/2006 Sb., o úpadku a způsobech jeho řešení (insolvenční zákon)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292/2013 Sb., o zvláštních řízeních soudních (Hlava II – Řízení o některých otázkách týkajících se právnických osob a ve věcech svěřenského fondu)</w:t>
      </w:r>
    </w:p>
    <w:p w:rsidR="00C914EA" w:rsidRPr="00C914EA" w:rsidRDefault="00C914EA" w:rsidP="00C914EA">
      <w:pPr>
        <w:rPr>
          <w:sz w:val="24"/>
          <w:szCs w:val="24"/>
        </w:rPr>
      </w:pPr>
    </w:p>
    <w:p w:rsidR="00C914EA" w:rsidRPr="00AF3858" w:rsidRDefault="00C914EA" w:rsidP="00C914EA">
      <w:pPr>
        <w:rPr>
          <w:b/>
          <w:sz w:val="24"/>
          <w:szCs w:val="24"/>
          <w:u w:val="single"/>
        </w:rPr>
      </w:pPr>
      <w:r w:rsidRPr="00AF3858">
        <w:rPr>
          <w:b/>
          <w:sz w:val="24"/>
          <w:szCs w:val="24"/>
          <w:u w:val="single"/>
        </w:rPr>
        <w:t>Právo ústavní a správní: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Ústavní zákon č. 1/1993 Sb., Ústava České republiky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Listina základních práv a svobod (publikováno pod č. 2/1993 Sb.)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106/1999 Sb., o svobodném přístupu k informacím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198/2009 Sb., o rovném zacházení a o právních prostředcích ochrany před diskriminací a o změně některých zákonů (antidiskriminační zákon)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182/1993 Sb., o Ústavním soudu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500/2004 Sb., správní řád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150/2002 Sb., soudní řád správní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Zák. č. 250/2016 Sb., o přestupcích a řízení o nich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Zák. č. 251/2016 Sb., o některých přestupcích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128/2000 Sb., o obcích (obecní zřízení)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256/2013 Sb., o katastru nemovitostí (katastrální zákon)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280/2009 Sb., daňový řád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586/1992 Sb., o daních z příjmů, ve znění pozdějších předpisů (daň z příjmů fyzických osob)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C914EA" w:rsidRPr="00AF3858" w:rsidRDefault="00C914EA" w:rsidP="00C914EA">
      <w:pPr>
        <w:rPr>
          <w:b/>
          <w:sz w:val="24"/>
          <w:szCs w:val="24"/>
          <w:u w:val="single"/>
        </w:rPr>
      </w:pPr>
      <w:r w:rsidRPr="00AF3858">
        <w:rPr>
          <w:b/>
          <w:sz w:val="24"/>
          <w:szCs w:val="24"/>
          <w:u w:val="single"/>
        </w:rPr>
        <w:t>Předpisy upravující poskytování právních služeb: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85/1996 Sb., o advokacii </w:t>
      </w:r>
    </w:p>
    <w:p w:rsidR="00C914EA" w:rsidRPr="00C914EA" w:rsidRDefault="00C914EA" w:rsidP="00C914EA">
      <w:pPr>
        <w:rPr>
          <w:sz w:val="24"/>
          <w:szCs w:val="24"/>
        </w:rPr>
      </w:pPr>
      <w:proofErr w:type="spellStart"/>
      <w:r w:rsidRPr="00C914EA">
        <w:rPr>
          <w:sz w:val="24"/>
          <w:szCs w:val="24"/>
        </w:rPr>
        <w:t>Vyhl</w:t>
      </w:r>
      <w:proofErr w:type="spellEnd"/>
      <w:r w:rsidRPr="00C914EA">
        <w:rPr>
          <w:sz w:val="24"/>
          <w:szCs w:val="24"/>
        </w:rPr>
        <w:t>. č. 177/1996 Sb., o odměnách advokátů a náhradách advokátů za poskytování právních služeb (advokátní tarif)</w:t>
      </w:r>
    </w:p>
    <w:p w:rsidR="00C914EA" w:rsidRPr="00C914EA" w:rsidRDefault="00C914EA" w:rsidP="00C914EA">
      <w:pPr>
        <w:rPr>
          <w:sz w:val="24"/>
          <w:szCs w:val="24"/>
        </w:rPr>
      </w:pPr>
      <w:proofErr w:type="spellStart"/>
      <w:r w:rsidRPr="00C914EA">
        <w:rPr>
          <w:sz w:val="24"/>
          <w:szCs w:val="24"/>
        </w:rPr>
        <w:t>Vyhl</w:t>
      </w:r>
      <w:proofErr w:type="spellEnd"/>
      <w:r w:rsidRPr="00C914EA">
        <w:rPr>
          <w:sz w:val="24"/>
          <w:szCs w:val="24"/>
        </w:rPr>
        <w:t>. č. 244/1996 Sb., kterou se podle zákona č. 85/1996 Sb., o advokacii, stanoví kárný řád (advokátní kárný řád)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>Usnesení představenstva ČAK č.1/1997 Věstníku ČAK, kterým se stanoví pravidla profesionální etiky a pravidla soutěže advokátů České republiky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2/2008 Věstníku ČAK, kterým se stanoví podrobnosti o povinnostech advokátů a postupu kontrolní rady ČAK ve vztahu k zákonu o některých opatřeních proti legalizaci výnosů z trestné činnosti a financování terorizmu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7/2004 Věstníku ČAK, o provádění úschovy peněz, cenných papírů nebo jiného majetku klienta advokátem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Usnesení představenstva ČAK č. 13/2004 Věstníku ČAK, k výkonu oprávnění advokáta vyhledávat, předkládat a navrhovat důkazy v trestním řízení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4/2006 Věstníku ČAK, kterým se stanoví podrobnosti o povinnostech advokáta při činění prohlášení o pravosti podpisu, o vedení evidence o těchto prohlášeních, o vyšším ověření těchto prohlášení a o knize prohlášení o pravosti podpisu (usnesení o prohlášení advokáta o pravosti podpisu)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4/2009 Věstníku ČAK, kterým se stanoví minimální limity pojistného plnění z pojištění advokátů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C914EA" w:rsidRPr="00AF3858" w:rsidRDefault="00C914EA" w:rsidP="00C914EA">
      <w:pPr>
        <w:rPr>
          <w:b/>
          <w:sz w:val="24"/>
          <w:szCs w:val="24"/>
        </w:rPr>
      </w:pPr>
      <w:r w:rsidRPr="00AF3858">
        <w:rPr>
          <w:b/>
          <w:sz w:val="24"/>
          <w:szCs w:val="24"/>
        </w:rPr>
        <w:t>ORIENTAČNĚ</w:t>
      </w:r>
    </w:p>
    <w:p w:rsidR="00C914EA" w:rsidRPr="00AF3858" w:rsidRDefault="00C914EA" w:rsidP="00C914EA">
      <w:pPr>
        <w:rPr>
          <w:b/>
          <w:sz w:val="24"/>
          <w:szCs w:val="24"/>
          <w:u w:val="single"/>
        </w:rPr>
      </w:pPr>
      <w:r w:rsidRPr="00AF3858">
        <w:rPr>
          <w:b/>
          <w:sz w:val="24"/>
          <w:szCs w:val="24"/>
          <w:u w:val="single"/>
        </w:rPr>
        <w:t>Právo trestní: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169/1999 Sb., o výkonu trestu odnětí svobody a o změně některých souvisejících zákonů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293/1993 Sb., o výkonu vazby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269/1994 Sb., o Rejstříku trestů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273/2008 Sb., o Policii ČR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129/2008 Sb., o výkonu zabezpečovací detence a o změně některých souvisejících zákonů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257/2000 Sb., o Probační a mediační službě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140/1961 Sb., trestní zákon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104/2013 Sb., o mezinárodní justiční spolupráci ve věcech trestních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45/2013 Sb., o obětech trestných činů a o změně některých zákonů (zákon o obětech trestných činů)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279/2003 Sb., o výkonu zajištění majetku a věcí v trestním řízení a o změně některých zákonů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Rámcové rozhodnutí Rady 2002/584/SVV ze dne 13. června 2002 o evropském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zatýkacím rozkazu a postupech předávání mezi členskými státy</w:t>
      </w:r>
    </w:p>
    <w:p w:rsidR="00C914EA" w:rsidRPr="00A3529A" w:rsidRDefault="00C914EA" w:rsidP="00C914EA">
      <w:pPr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lastRenderedPageBreak/>
        <w:t>Právo občanské a pracovní: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549/1991 Sb., o soudních poplatcích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6/2002 Sb., o soudech a soudcích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216/1994 Sb., o rozhodčím řízen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91/2012 Sb., o mezinárodním právu soukromém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82/1998 Sb., o odpovědnosti za škodu způsobenou při výkonu veřejné moci rozhodnutím nebo nesprávným úředním postupem a o změně zákona ČNR č. 358/1992 Sb., o notářích a jejich činnosti (notářský řád)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358/1992 Sb., o notářích a jejich činnosti (notářský řád)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40/1964 Sb. občanský zákoník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120/2001 Sb., o soudních exekutorech a exekuční činnosti (exekuční řád) a o změně dalších zákonů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26/2000 Sb., o veřejných dražbách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Nařízení Rady (ES) č. 44/2001 ze dne 22. prosince 2000, o příslušnosti a uznávání a výkonu soudních rozhodnutí v občanských a obchodních věcech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(ES) č. 864/2007 ze dne 11. července 2007, o právu rozhodném pro mimosmluvní závazkové vztahy (Řím II)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(ES) č. 593/2008 ze dne 17. června 2008, o právu rozhodném pro smluvní závazkové vztahy (Řím I)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Nařízení Rady (ES) č. 2201/2003 ze dne 27. listopadu 2003 o příslušnosti a uznávání a výkonu rozhodnutí ve věcech manželských a ve věcech rodičovské zodpovědnosti a o zrušení nařízení Rady (ES) č.1347/2000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 Nařízení vlády č.366/2013 Sb., o úpravě některých záležitostí souvisejících s bytovým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 spoluvlastnictvím </w:t>
      </w:r>
    </w:p>
    <w:p w:rsidR="00C914EA" w:rsidRPr="00C914EA" w:rsidRDefault="00C914EA" w:rsidP="00C914EA">
      <w:pPr>
        <w:rPr>
          <w:sz w:val="24"/>
          <w:szCs w:val="24"/>
        </w:rPr>
      </w:pPr>
    </w:p>
    <w:p w:rsidR="00C914EA" w:rsidRPr="00A3529A" w:rsidRDefault="00C914EA" w:rsidP="00C914EA">
      <w:pPr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t>Právo obchodní: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455/1991 Sb., o živnostenském podnikání (živnostenský zákon)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143/2001 Sb., o ochraně hospodářské soutěže a o změně některých zákonů (zákon o ochraně hospodářské soutěže)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134/2016 Sb., o zadávání veřejných zakázek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235/2004 Sb., o dani z přidané hodnoty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125/2008 Sb., o přeměnách obchodních společností a družstev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lastRenderedPageBreak/>
        <w:t>Zákon č. 304/2013 Sb., o veřejných rejstřících právnických a fyzických osob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216/1994 Sb., o rozhodčím řízení a o výkonu rozhodčích nálezů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91/2012 Sb., o mezinárodním právu soukromém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627/2004 Sb., o evropské společnosti</w:t>
      </w:r>
    </w:p>
    <w:p w:rsidR="00A3529A" w:rsidRDefault="00A3529A" w:rsidP="00C914EA">
      <w:pPr>
        <w:rPr>
          <w:sz w:val="24"/>
          <w:szCs w:val="24"/>
        </w:rPr>
      </w:pP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EU nařízení: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Nařízení Evropského parlamentu a Rady (EU) č. 2015/848 ze dne 20.května 2015, o insolvenčním řízení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(ES) č. 593/2008 ze dne 17. června 2008, o právu rozhodném pro smluvní závazkové vztahy (Řím I)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Nařízení Evropského parlamentu a Rady (EU) č. 1215/2012 ze dne 12. prosince 2012, o příslušnosti a uznávání a výkonu soudních rozhodnutí v občanských a obchodních věcech (Brusel </w:t>
      </w:r>
      <w:proofErr w:type="gramStart"/>
      <w:r w:rsidRPr="00C914EA">
        <w:rPr>
          <w:sz w:val="24"/>
          <w:szCs w:val="24"/>
        </w:rPr>
        <w:t>I</w:t>
      </w:r>
      <w:proofErr w:type="gramEnd"/>
      <w:r w:rsidRPr="00C914EA">
        <w:rPr>
          <w:sz w:val="24"/>
          <w:szCs w:val="24"/>
        </w:rPr>
        <w:t xml:space="preserve"> bis)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 </w:t>
      </w:r>
    </w:p>
    <w:p w:rsidR="00C914EA" w:rsidRPr="00A3529A" w:rsidRDefault="00C914EA" w:rsidP="00C914EA">
      <w:pPr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t>Právo ústavní a správní: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183/2006 Sb., o územním plánování a stavebním řádu (stavební zákon)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131/2002 Sb., o rozhodování některých kompetenčních sporů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186/2013 Sb., o státním občanství České republiky a o změně některých zákonů (zákon o státním občanství České republiky)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Zákonné opatření Senátu č. 340/2013 Sb., o dani z nabytí nemovitých věcí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586/1992 Sb., o daních z příjmů (daň z příjmů právnických osob)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Zákon č. 129/2000 Sb., o krajích (krajské zřízení)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219/2000 Sb., o majetku České republiky a jejím vystupování v právních vztazích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326/1999 Sb., o pobytu cizinců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325/1999 Sb., o azylu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Zákon č. 101/2000 Sb., o ochraně osobních údajů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Listina základních práv Evropské unie (uveřejněno v č. 303/2007, Úřední věstník C)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Evropská Úmluva o ochraně lidských práv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NAŘÍZENÍ EVROPSKÉHO PARLAMENTU A RADY (EU) 2016/679 o ochraně fyzických osob v souvislosti se zpracováním osobních údajů a o volném pohybu těchto údajů a o zrušení směrnice 95/46/ES (obecné nařízení o ochraně osobních údajů)</w:t>
      </w:r>
    </w:p>
    <w:p w:rsidR="00A3529A" w:rsidRDefault="00A3529A" w:rsidP="00C914EA">
      <w:pPr>
        <w:rPr>
          <w:sz w:val="24"/>
          <w:szCs w:val="24"/>
        </w:rPr>
      </w:pPr>
    </w:p>
    <w:p w:rsidR="00C914EA" w:rsidRPr="00A3529A" w:rsidRDefault="00C914EA" w:rsidP="00C914EA">
      <w:pPr>
        <w:rPr>
          <w:b/>
          <w:sz w:val="24"/>
          <w:szCs w:val="24"/>
          <w:u w:val="single"/>
        </w:rPr>
      </w:pPr>
      <w:r w:rsidRPr="00A3529A">
        <w:rPr>
          <w:b/>
          <w:sz w:val="24"/>
          <w:szCs w:val="24"/>
          <w:u w:val="single"/>
        </w:rPr>
        <w:lastRenderedPageBreak/>
        <w:t>Předpisy upravující poskytování právních služeb: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sněmu č. 4/1999 Věstníku ČAK, kterým se schvaluje výše a splatnost příspěvku na činnost České advokátní komory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14/2004 Věstníku ČAK, o úpravě výše příspěvku na činnost České advokátní komory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sněmu č.3/1999 Věstníku ČAK, kterým se schvaluje organizační řád České advokátní komory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Usnesení sněmu č. 6/1999 Věstníku ČAK, kterým se schvaluje výše a splatnost odvodu advokátů do sociálního fondu České advokátní komory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10/2006 Věstníku, kterým se upravují podrobnosti o placení ročního příspěvku na činnost České advokátní komory a odvodu do sociálního fondu České advokátní komory a stanoví způsob placení odvodu do fondu České advokátní komory pro vzdělávání advokátních koncipientů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1/1998 Věstníku ČAK, o výchově advokátních koncipientů a dalším vzdělávání advokátů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Usnesení představenstva ČAK č. 9/1999 Věstníku ČAK, kterým se stanoví některé podrobnosti o dokumentaci advokáta vedené při poskytování právních služeb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3/2010 Věstníku ČAK, kterým se stanoví poplatek za zápis do seznamu advokátů nebo do seznamu evropských advokátů a paušální částky na úhradu nákladů spojených s vydáváním dokumentů na vlastní žádost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představenstva č. 2/1998 Věstníku ČAK, kterým se upravuje smírčí řízení (advokátní smírčí řád)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představenstva ČAK č. 6/1998 Věstníku ČAK, kterým se stanoví pravidla pro výkon substitučního oprávnění advokátních koncipientů a jiných zaměstnanců advokáta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sněmu č. 5/1999 Věstníku ČAK, o sociálním fondu České advokátní komory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Usnesení sněmu č. 7/2005 Věstníku ČAK, o fondu České advokátní komory pro vzdělávání advokátních koncipientů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Sdělení představenstva ČAK k otázce výkonu činností neslučitelných s výkonem advokacie (Věstník ČAK, částka 3, ročník 1997)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Vyhláška č. 197/1996 Sb., kterou se vydává zkušební řád pro advokátní zkoušky a uznávací zkoušky (advokátní zkušební řád) 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Směrnice Rady č. 77/249/EHS ze dne 22. března 1977, o usnadnění účinného výkonu volného pohybu služeb advokátů</w:t>
      </w: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Směrnice Evropského parlamentu a Rady č. 98/5/ES ze dne 16. února 1998, o usnadnění trvalého výkonu povolání advokáta v jiném členském státě než v tom, ve kterém byla získána kvalifikace</w:t>
      </w:r>
    </w:p>
    <w:p w:rsidR="00C914EA" w:rsidRPr="00C914EA" w:rsidRDefault="00C914EA" w:rsidP="00C914EA">
      <w:pPr>
        <w:rPr>
          <w:sz w:val="24"/>
          <w:szCs w:val="24"/>
        </w:rPr>
      </w:pPr>
      <w:bookmarkStart w:id="0" w:name="_GoBack"/>
      <w:r w:rsidRPr="00C914EA">
        <w:rPr>
          <w:sz w:val="24"/>
          <w:szCs w:val="24"/>
        </w:rPr>
        <w:lastRenderedPageBreak/>
        <w:t>______________</w:t>
      </w:r>
      <w:bookmarkEnd w:id="0"/>
      <w:r w:rsidRPr="00C914EA">
        <w:rPr>
          <w:sz w:val="24"/>
          <w:szCs w:val="24"/>
        </w:rPr>
        <w:t>___________</w:t>
      </w:r>
    </w:p>
    <w:p w:rsidR="00C914EA" w:rsidRPr="00C914EA" w:rsidRDefault="00C914EA" w:rsidP="00C914EA">
      <w:pPr>
        <w:rPr>
          <w:sz w:val="24"/>
          <w:szCs w:val="24"/>
        </w:rPr>
      </w:pPr>
    </w:p>
    <w:p w:rsidR="00C914EA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 xml:space="preserve">Poznámka: </w:t>
      </w:r>
    </w:p>
    <w:p w:rsidR="00894950" w:rsidRPr="00C914EA" w:rsidRDefault="00C914EA" w:rsidP="00C914EA">
      <w:pPr>
        <w:rPr>
          <w:sz w:val="24"/>
          <w:szCs w:val="24"/>
        </w:rPr>
      </w:pPr>
      <w:r w:rsidRPr="00C914EA">
        <w:rPr>
          <w:sz w:val="24"/>
          <w:szCs w:val="24"/>
        </w:rPr>
        <w:t>Texty stavovských předpisů lze najít na webových stránkách ČAK, (www.cak.cz) v rubrice „Předpisy o advokacii“</w:t>
      </w:r>
    </w:p>
    <w:sectPr w:rsidR="00894950" w:rsidRPr="00C9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72F" w:rsidRDefault="00F7672F" w:rsidP="00AF3858">
      <w:pPr>
        <w:spacing w:after="0" w:line="240" w:lineRule="auto"/>
      </w:pPr>
      <w:r>
        <w:separator/>
      </w:r>
    </w:p>
  </w:endnote>
  <w:endnote w:type="continuationSeparator" w:id="0">
    <w:p w:rsidR="00F7672F" w:rsidRDefault="00F7672F" w:rsidP="00AF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72F" w:rsidRDefault="00F7672F" w:rsidP="00AF3858">
      <w:pPr>
        <w:spacing w:after="0" w:line="240" w:lineRule="auto"/>
      </w:pPr>
      <w:r>
        <w:separator/>
      </w:r>
    </w:p>
  </w:footnote>
  <w:footnote w:type="continuationSeparator" w:id="0">
    <w:p w:rsidR="00F7672F" w:rsidRDefault="00F7672F" w:rsidP="00AF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EA"/>
    <w:rsid w:val="00894950"/>
    <w:rsid w:val="00A3529A"/>
    <w:rsid w:val="00AF3858"/>
    <w:rsid w:val="00C914EA"/>
    <w:rsid w:val="00F61064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330A"/>
  <w15:chartTrackingRefBased/>
  <w15:docId w15:val="{25AF6E7D-9142-45CB-8CC8-8A746A99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58"/>
  </w:style>
  <w:style w:type="paragraph" w:styleId="Zpat">
    <w:name w:val="footer"/>
    <w:basedOn w:val="Normln"/>
    <w:link w:val="ZpatChar"/>
    <w:uiPriority w:val="99"/>
    <w:unhideWhenUsed/>
    <w:rsid w:val="00AF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Ing. Lenka Matoušková</cp:lastModifiedBy>
  <cp:revision>2</cp:revision>
  <dcterms:created xsi:type="dcterms:W3CDTF">2018-04-20T08:44:00Z</dcterms:created>
  <dcterms:modified xsi:type="dcterms:W3CDTF">2018-04-20T08:44:00Z</dcterms:modified>
</cp:coreProperties>
</file>