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AF" w:rsidRDefault="004D73AF" w:rsidP="004D73AF">
      <w:pPr>
        <w:pStyle w:val="Normlnweb"/>
        <w:jc w:val="both"/>
      </w:pPr>
      <w:bookmarkStart w:id="0" w:name="_GoBack"/>
      <w:r>
        <w:rPr>
          <w:rStyle w:val="Zvraznn"/>
          <w:b/>
          <w:bCs/>
        </w:rPr>
        <w:t>OGICĂ proti Rumunsku</w:t>
      </w:r>
      <w:r>
        <w:t xml:space="preserve"> </w:t>
      </w:r>
    </w:p>
    <w:bookmarkEnd w:id="0"/>
    <w:p w:rsidR="004D73AF" w:rsidRDefault="004D73AF" w:rsidP="004D73AF">
      <w:pPr>
        <w:pStyle w:val="Normlnweb"/>
        <w:jc w:val="both"/>
      </w:pPr>
      <w:r>
        <w:t xml:space="preserve">Rozsudek z 27. května 2010 </w:t>
      </w:r>
    </w:p>
    <w:p w:rsidR="004D73AF" w:rsidRDefault="004D73AF" w:rsidP="004D73AF">
      <w:pPr>
        <w:pStyle w:val="Normlnweb"/>
        <w:jc w:val="both"/>
      </w:pPr>
      <w:r>
        <w:t xml:space="preserve">V roce 2001 byl stěžovatel vzat do vazby poté, co na něj bylo podáno trestní oznámení. Vazba byla prodlužována každých třicet dní až do konce trestního řízení. V roce 2002 okresní soud odsoudil stěžovatele k trestu odnětí svobody za pokus trestného činu krádeže. V lednu 2003 odvolací soud rozsudek soudu první instance potvrdil s tím, že snížil stěžovateli délku trestu. Vzhledem k tomu, že trest měl vypršet tentýž den o půlnoci, což byl shodou okolností pátek, soud nařídil propuštění stěžovatele na svobodu. Soudní kancelář se proto ihned spojila s věznicí, avšak sekretariát byl zavřen a nenacházel se tam nikdo, kdo by mohl přijmout faxovaný dokument. Vzhledem k tomu, že stěžovatel nemohl být propuštěn na základě pouhého telefonátu, opustil věznici až o dva dny později. </w:t>
      </w:r>
    </w:p>
    <w:p w:rsidR="004D73AF" w:rsidRDefault="004D73AF" w:rsidP="004D73AF">
      <w:pPr>
        <w:pStyle w:val="Normlnweb"/>
        <w:jc w:val="both"/>
      </w:pPr>
      <w:r>
        <w:t xml:space="preserve">Soud nemohl akceptovat, že vedení věznice nebylo k zastižení jenom v důsledku konzultačních hodin sekretariátu, s vědomím, že dotčený nebude moci být propuštěn dříve než v pondělí, tedy o dva dny později. Podle názoru Soudu takový průtah nemohl být považován za nevyhnutelnou dobu k provedení nařízení propuštění stěžovatele na svobodu. </w:t>
      </w:r>
    </w:p>
    <w:p w:rsidR="0052326F" w:rsidRPr="004D73AF" w:rsidRDefault="004D73AF" w:rsidP="004D73AF">
      <w:pPr>
        <w:pStyle w:val="Normlnweb"/>
        <w:jc w:val="both"/>
      </w:pPr>
      <w:r>
        <w:t xml:space="preserve">Porušení článku 5 odst. 1 Úmluvy </w:t>
      </w:r>
    </w:p>
    <w:sectPr w:rsidR="0052326F" w:rsidRPr="004D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A9"/>
    <w:rsid w:val="00096BA9"/>
    <w:rsid w:val="004D73AF"/>
    <w:rsid w:val="0052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9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6BA9"/>
    <w:rPr>
      <w:b/>
      <w:bCs/>
    </w:rPr>
  </w:style>
  <w:style w:type="character" w:styleId="Zvraznn">
    <w:name w:val="Emphasis"/>
    <w:basedOn w:val="Standardnpsmoodstavce"/>
    <w:uiPriority w:val="20"/>
    <w:qFormat/>
    <w:rsid w:val="00096B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9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6BA9"/>
    <w:rPr>
      <w:b/>
      <w:bCs/>
    </w:rPr>
  </w:style>
  <w:style w:type="character" w:styleId="Zvraznn">
    <w:name w:val="Emphasis"/>
    <w:basedOn w:val="Standardnpsmoodstavce"/>
    <w:uiPriority w:val="20"/>
    <w:qFormat/>
    <w:rsid w:val="00096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2015-03-13T13:12:00Z</dcterms:created>
  <dcterms:modified xsi:type="dcterms:W3CDTF">2015-03-13T13:12:00Z</dcterms:modified>
</cp:coreProperties>
</file>