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D" w:rsidRPr="00F93BCE" w:rsidRDefault="004B48BD" w:rsidP="004B48BD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proofErr w:type="spellStart"/>
      <w:r w:rsidRPr="00F93BCE">
        <w:rPr>
          <w:rFonts w:ascii="Arial" w:hAnsi="Arial" w:cs="Arial"/>
          <w:b/>
          <w:sz w:val="28"/>
          <w:szCs w:val="28"/>
          <w:lang w:val="cs-CZ"/>
        </w:rPr>
        <w:t>Nejdet</w:t>
      </w:r>
      <w:proofErr w:type="spellEnd"/>
      <w:r w:rsidRPr="00F93BCE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F93BCE">
        <w:rPr>
          <w:rFonts w:ascii="Arial" w:hAnsi="Arial" w:cs="Arial"/>
          <w:b/>
          <w:sz w:val="28"/>
          <w:szCs w:val="28"/>
          <w:lang w:val="cs-CZ"/>
        </w:rPr>
        <w:t>Şahin</w:t>
      </w:r>
      <w:proofErr w:type="spellEnd"/>
      <w:r w:rsidRPr="00F93BCE">
        <w:rPr>
          <w:rFonts w:ascii="Arial" w:hAnsi="Arial" w:cs="Arial"/>
          <w:b/>
          <w:sz w:val="28"/>
          <w:szCs w:val="28"/>
          <w:lang w:val="cs-CZ"/>
        </w:rPr>
        <w:t xml:space="preserve"> a </w:t>
      </w:r>
      <w:proofErr w:type="spellStart"/>
      <w:r w:rsidRPr="00F93BCE">
        <w:rPr>
          <w:rFonts w:ascii="Arial" w:hAnsi="Arial" w:cs="Arial"/>
          <w:b/>
          <w:sz w:val="28"/>
          <w:szCs w:val="28"/>
          <w:lang w:val="cs-CZ"/>
        </w:rPr>
        <w:t>Perihan</w:t>
      </w:r>
      <w:proofErr w:type="spellEnd"/>
      <w:r w:rsidRPr="00F93BCE">
        <w:rPr>
          <w:rFonts w:ascii="Arial" w:hAnsi="Arial" w:cs="Arial"/>
          <w:b/>
          <w:sz w:val="28"/>
          <w:szCs w:val="28"/>
          <w:lang w:val="cs-CZ"/>
        </w:rPr>
        <w:t xml:space="preserve"> </w:t>
      </w:r>
      <w:proofErr w:type="spellStart"/>
      <w:r w:rsidRPr="00F93BCE">
        <w:rPr>
          <w:rFonts w:ascii="Arial" w:hAnsi="Arial" w:cs="Arial"/>
          <w:b/>
          <w:sz w:val="28"/>
          <w:szCs w:val="28"/>
          <w:lang w:val="cs-CZ"/>
        </w:rPr>
        <w:t>Şahin</w:t>
      </w:r>
      <w:proofErr w:type="spellEnd"/>
      <w:r w:rsidRPr="00F93BCE">
        <w:rPr>
          <w:rFonts w:ascii="Arial" w:hAnsi="Arial" w:cs="Arial"/>
          <w:b/>
          <w:sz w:val="28"/>
          <w:szCs w:val="28"/>
          <w:lang w:val="cs-CZ"/>
        </w:rPr>
        <w:t xml:space="preserve"> proti Turecku</w:t>
      </w:r>
      <w:bookmarkStart w:id="0" w:name="HIT1"/>
      <w:bookmarkStart w:id="1" w:name="HIT2"/>
      <w:bookmarkEnd w:id="0"/>
      <w:bookmarkEnd w:id="1"/>
    </w:p>
    <w:p w:rsidR="004B48BD" w:rsidRPr="00F93BCE" w:rsidRDefault="004B48BD" w:rsidP="004B48BD">
      <w:pPr>
        <w:autoSpaceDE w:val="0"/>
        <w:autoSpaceDN w:val="0"/>
        <w:adjustRightInd w:val="0"/>
        <w:rPr>
          <w:rFonts w:ascii="Arial" w:hAnsi="Arial" w:cs="Arial"/>
          <w:szCs w:val="24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val="cs-CZ"/>
        </w:rPr>
      </w:pPr>
      <w:r w:rsidRPr="00F93BCE">
        <w:rPr>
          <w:rFonts w:ascii="Arial" w:hAnsi="Arial" w:cs="Arial"/>
          <w:b/>
          <w:szCs w:val="24"/>
          <w:lang w:val="cs-CZ"/>
        </w:rPr>
        <w:t>Jednání velkého senátu ESLP dne 9. března 2011</w:t>
      </w:r>
    </w:p>
    <w:p w:rsidR="004B48BD" w:rsidRPr="00F93BCE" w:rsidRDefault="004B48BD" w:rsidP="004B48BD">
      <w:pPr>
        <w:autoSpaceDE w:val="0"/>
        <w:autoSpaceDN w:val="0"/>
        <w:adjustRightInd w:val="0"/>
        <w:rPr>
          <w:rFonts w:ascii="Arial" w:hAnsi="Arial" w:cs="Arial"/>
          <w:szCs w:val="24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rPr>
          <w:rFonts w:ascii="Arial" w:hAnsi="Arial" w:cs="Arial"/>
          <w:szCs w:val="24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93BCE">
        <w:rPr>
          <w:rFonts w:ascii="Arial" w:hAnsi="Arial" w:cs="Arial"/>
          <w:b/>
          <w:sz w:val="22"/>
          <w:szCs w:val="22"/>
          <w:lang w:val="cs-CZ"/>
        </w:rPr>
        <w:t>Nejednotnost vnitrostátních soudů v posuzování podobných právních otázek</w:t>
      </w:r>
    </w:p>
    <w:p w:rsidR="004B48BD" w:rsidRPr="00F93BCE" w:rsidRDefault="004B48BD" w:rsidP="004B48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  <w:r w:rsidRPr="00F93BCE">
        <w:rPr>
          <w:rFonts w:ascii="Arial" w:hAnsi="Arial" w:cs="Arial"/>
          <w:b/>
          <w:sz w:val="22"/>
          <w:szCs w:val="22"/>
          <w:lang w:val="cs-CZ"/>
        </w:rPr>
        <w:t>Skutkový stav</w:t>
      </w:r>
    </w:p>
    <w:p w:rsidR="004B48BD" w:rsidRPr="00F93BCE" w:rsidRDefault="004B48BD" w:rsidP="004B48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F93BCE">
        <w:rPr>
          <w:rFonts w:ascii="Arial" w:hAnsi="Arial" w:cs="Arial"/>
          <w:sz w:val="22"/>
          <w:szCs w:val="22"/>
          <w:lang w:val="cs-CZ"/>
        </w:rPr>
        <w:t>Stěžovatelé jsou dva turečtí občané, narození v roce 1949 a 1950 a žijící v Ankaře.</w:t>
      </w: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93BCE">
        <w:rPr>
          <w:rFonts w:ascii="Arial" w:hAnsi="Arial" w:cs="Arial"/>
          <w:sz w:val="22"/>
          <w:szCs w:val="22"/>
          <w:lang w:val="cs-CZ"/>
        </w:rPr>
        <w:t>Jejich syn, vojenský pilot, ze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F93BCE">
        <w:rPr>
          <w:rFonts w:ascii="Arial" w:hAnsi="Arial" w:cs="Arial"/>
          <w:sz w:val="22"/>
          <w:szCs w:val="22"/>
          <w:lang w:val="cs-CZ"/>
        </w:rPr>
        <w:t>řel v květnu 2001 pří leteckém neštěstí, ke kterému došlo během převážení vojenských oddílů mez</w:t>
      </w:r>
      <w:r>
        <w:rPr>
          <w:rFonts w:ascii="Arial" w:hAnsi="Arial" w:cs="Arial"/>
          <w:sz w:val="22"/>
          <w:szCs w:val="22"/>
          <w:lang w:val="cs-CZ"/>
        </w:rPr>
        <w:t>i</w:t>
      </w:r>
      <w:r w:rsidRPr="00F93BCE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F93BCE">
        <w:rPr>
          <w:rFonts w:ascii="Arial" w:hAnsi="Arial" w:cs="Arial"/>
          <w:sz w:val="22"/>
          <w:szCs w:val="22"/>
          <w:lang w:val="cs-CZ"/>
        </w:rPr>
        <w:t>Diyarbakırou</w:t>
      </w:r>
      <w:proofErr w:type="spellEnd"/>
      <w:r w:rsidRPr="00F93BCE">
        <w:rPr>
          <w:rFonts w:ascii="Arial" w:hAnsi="Arial" w:cs="Arial"/>
          <w:sz w:val="22"/>
          <w:szCs w:val="22"/>
          <w:lang w:val="cs-CZ"/>
        </w:rPr>
        <w:t xml:space="preserve"> do Ankarou.</w:t>
      </w: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93BCE">
        <w:rPr>
          <w:rFonts w:ascii="Arial" w:hAnsi="Arial" w:cs="Arial"/>
          <w:sz w:val="22"/>
          <w:szCs w:val="22"/>
          <w:lang w:val="cs-CZ"/>
        </w:rPr>
        <w:t xml:space="preserve">Stěžovatelé se krátce na to obrátili na hlavní ředitelství důchodové pokladny se žádostí o přiznání měsíční renty podle článku 21 zákona č. 3713 o boji proti terorismu. Pokladna jejich žádost odmítla. </w:t>
      </w: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93BCE">
        <w:rPr>
          <w:rFonts w:ascii="Arial" w:hAnsi="Arial" w:cs="Arial"/>
          <w:sz w:val="22"/>
          <w:szCs w:val="22"/>
          <w:lang w:val="cs-CZ"/>
        </w:rPr>
        <w:t xml:space="preserve">Dne 15. července 2002 stěžovatelé podali žalobu ke správnímu soudu v Ankaře. Ten ji však téměř po roce odmítl s tím, že nebyl kompetentní o ni rozhodnout. Věc se dostala k Vyššímu vojenskému správnímu soudu, který dne 10. června 2004 odvolání stěžovatelů zamítl. Judikoval, že letadlo, v němž se syn stěžovatelů nacházel, se zřítilo mezi </w:t>
      </w:r>
      <w:proofErr w:type="spellStart"/>
      <w:r w:rsidRPr="00F93BCE">
        <w:rPr>
          <w:rFonts w:ascii="Arial" w:hAnsi="Arial" w:cs="Arial"/>
          <w:sz w:val="22"/>
          <w:szCs w:val="22"/>
          <w:lang w:val="cs-CZ"/>
        </w:rPr>
        <w:t>Diyarbakirou</w:t>
      </w:r>
      <w:proofErr w:type="spellEnd"/>
      <w:r w:rsidRPr="00F93BCE">
        <w:rPr>
          <w:rFonts w:ascii="Arial" w:hAnsi="Arial" w:cs="Arial"/>
          <w:sz w:val="22"/>
          <w:szCs w:val="22"/>
          <w:lang w:val="cs-CZ"/>
        </w:rPr>
        <w:t xml:space="preserve"> a Ankarou. Avšak článek 21 zákona č. 3713 se omezoval pouze na případy zranění, tělesného postižení a úmrtí, ke kterým došlo v důsledku teroristického útoku. Měsíční renta tak nemohla být přiznána než státním zaměstnancům, kteří byli zraněni, tělesně postiženi nebo zemřeli v důsledku teroristického útoku. Skutečnost, že syn stěžovatelů se nacházel na palubě letadla při výkonu funkce boje proti terorismu k přiznání renty nestačila.</w:t>
      </w: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93BCE">
        <w:rPr>
          <w:rFonts w:ascii="Arial" w:hAnsi="Arial" w:cs="Arial"/>
          <w:sz w:val="22"/>
          <w:szCs w:val="22"/>
          <w:lang w:val="cs-CZ"/>
        </w:rPr>
        <w:t xml:space="preserve">Jeden ze soudců </w:t>
      </w:r>
      <w:r>
        <w:rPr>
          <w:rFonts w:ascii="Arial" w:hAnsi="Arial" w:cs="Arial"/>
          <w:sz w:val="22"/>
          <w:szCs w:val="22"/>
          <w:lang w:val="cs-CZ"/>
        </w:rPr>
        <w:t xml:space="preserve">Vyššího správního </w:t>
      </w:r>
      <w:r w:rsidRPr="00F93BCE">
        <w:rPr>
          <w:rFonts w:ascii="Arial" w:hAnsi="Arial" w:cs="Arial"/>
          <w:sz w:val="22"/>
          <w:szCs w:val="22"/>
          <w:lang w:val="cs-CZ"/>
        </w:rPr>
        <w:t>soudu k rozsudku připojil své nesouhlasné stanovisko týkající se vykladu zákona č. 3713. Připomněl v něm, že nebylo popřeno, že syn stěžovatelů zemřel v důsledku leteckého neštěstí během transportu vojenských jednotek určených k boji proti terorismu. Spor se proto týkal otázky, zda se na úmrtí článek 21 tohoto zákona vztahoval či nikoli. Podle jeho názoru, vzhledem k účelu mise zemřelého a jednotek, které převážel, se dané ustanovení aplikovalo.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F93BCE">
        <w:rPr>
          <w:rFonts w:ascii="Arial" w:hAnsi="Arial" w:cs="Arial"/>
          <w:sz w:val="22"/>
          <w:szCs w:val="22"/>
          <w:lang w:val="cs-CZ"/>
        </w:rPr>
        <w:t>V červenci 2004 se stěžovatelé proti verdiktu Vyššího správního soudu odvolali</w:t>
      </w:r>
      <w:r>
        <w:rPr>
          <w:rFonts w:ascii="Arial" w:hAnsi="Arial" w:cs="Arial"/>
          <w:sz w:val="22"/>
          <w:szCs w:val="22"/>
          <w:lang w:val="cs-CZ"/>
        </w:rPr>
        <w:t>. V odvolání odkazovali na několik rozhodnutí správních (nevojenských) soudů v žádostech rodin vojáků zemřelých při stejném leteckém neštěstí, které skončily pozitivním rozhodnutím. R</w:t>
      </w:r>
      <w:r w:rsidRPr="00F93BCE">
        <w:rPr>
          <w:rFonts w:ascii="Arial" w:hAnsi="Arial" w:cs="Arial"/>
          <w:sz w:val="22"/>
          <w:szCs w:val="22"/>
          <w:lang w:val="cs-CZ"/>
        </w:rPr>
        <w:t xml:space="preserve">ozsudkem z 30. září 2004 </w:t>
      </w:r>
      <w:r>
        <w:rPr>
          <w:rFonts w:ascii="Arial" w:hAnsi="Arial" w:cs="Arial"/>
          <w:sz w:val="22"/>
          <w:szCs w:val="22"/>
          <w:lang w:val="cs-CZ"/>
        </w:rPr>
        <w:t xml:space="preserve">však </w:t>
      </w:r>
      <w:r w:rsidRPr="00F93BCE">
        <w:rPr>
          <w:rFonts w:ascii="Arial" w:hAnsi="Arial" w:cs="Arial"/>
          <w:sz w:val="22"/>
          <w:szCs w:val="22"/>
          <w:lang w:val="cs-CZ"/>
        </w:rPr>
        <w:t>bylo jejich odvolán</w:t>
      </w:r>
      <w:r>
        <w:rPr>
          <w:rFonts w:ascii="Arial" w:hAnsi="Arial" w:cs="Arial"/>
          <w:sz w:val="22"/>
          <w:szCs w:val="22"/>
          <w:lang w:val="cs-CZ"/>
        </w:rPr>
        <w:t>í odmítnuto jako neopodstatněné.</w:t>
      </w: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93BCE">
        <w:rPr>
          <w:rFonts w:ascii="Arial" w:hAnsi="Arial" w:cs="Arial"/>
          <w:b/>
          <w:sz w:val="22"/>
          <w:szCs w:val="22"/>
          <w:lang w:val="cs-CZ"/>
        </w:rPr>
        <w:t>Námitky</w:t>
      </w:r>
    </w:p>
    <w:p w:rsidR="004B48BD" w:rsidRPr="00F93BCE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Na poli</w:t>
      </w:r>
      <w:r w:rsidRPr="00F93BCE">
        <w:rPr>
          <w:rFonts w:ascii="Arial" w:hAnsi="Arial" w:cs="Arial"/>
          <w:sz w:val="22"/>
          <w:szCs w:val="22"/>
          <w:lang w:val="cs-CZ"/>
        </w:rPr>
        <w:t xml:space="preserve"> ustanovení článku 6 odst. </w:t>
      </w:r>
      <w:r>
        <w:rPr>
          <w:rFonts w:ascii="Arial" w:hAnsi="Arial" w:cs="Arial"/>
          <w:sz w:val="22"/>
          <w:szCs w:val="22"/>
          <w:lang w:val="cs-CZ"/>
        </w:rPr>
        <w:t>1 Úmluvy, stěžovatelé brojili proti nespravedlivému řízení před vojenskými správními soudy</w:t>
      </w:r>
      <w:r w:rsidRPr="00652694">
        <w:rPr>
          <w:rFonts w:ascii="Arial" w:hAnsi="Arial" w:cs="Arial"/>
          <w:sz w:val="22"/>
          <w:szCs w:val="22"/>
          <w:lang w:val="cs-CZ"/>
        </w:rPr>
        <w:t xml:space="preserve">, a to vzhledem k nejednotnosti právních názorů správních soudů </w:t>
      </w:r>
      <w:r>
        <w:rPr>
          <w:rFonts w:ascii="Arial" w:hAnsi="Arial" w:cs="Arial"/>
          <w:sz w:val="22"/>
          <w:szCs w:val="22"/>
          <w:lang w:val="cs-CZ"/>
        </w:rPr>
        <w:t xml:space="preserve">a vojenských správních soudů </w:t>
      </w:r>
      <w:r w:rsidRPr="00652694">
        <w:rPr>
          <w:rFonts w:ascii="Arial" w:hAnsi="Arial" w:cs="Arial"/>
          <w:sz w:val="22"/>
          <w:szCs w:val="22"/>
          <w:lang w:val="cs-CZ"/>
        </w:rPr>
        <w:t>v otázce aplikace zákona č. 3713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Pr="00652694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2694">
        <w:rPr>
          <w:rFonts w:ascii="Arial" w:hAnsi="Arial" w:cs="Arial"/>
          <w:b/>
          <w:sz w:val="22"/>
          <w:szCs w:val="22"/>
          <w:lang w:val="cs-CZ"/>
        </w:rPr>
        <w:t>Rozsudek senátu druhé sekce ESLP</w:t>
      </w:r>
    </w:p>
    <w:p w:rsidR="004B48BD" w:rsidRPr="00652694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961F22">
        <w:rPr>
          <w:rFonts w:ascii="Arial" w:hAnsi="Arial" w:cs="Arial"/>
          <w:sz w:val="22"/>
          <w:szCs w:val="22"/>
          <w:lang w:val="cs-CZ"/>
        </w:rPr>
        <w:t>Soud připomněl, že na rozdíl v rozhodování dvou sporů nelze pohlíže</w:t>
      </w:r>
      <w:r>
        <w:rPr>
          <w:rFonts w:ascii="Arial" w:hAnsi="Arial" w:cs="Arial"/>
          <w:sz w:val="22"/>
          <w:szCs w:val="22"/>
          <w:lang w:val="cs-CZ"/>
        </w:rPr>
        <w:t>t</w:t>
      </w:r>
      <w:r w:rsidRPr="00961F22">
        <w:rPr>
          <w:rFonts w:ascii="Arial" w:hAnsi="Arial" w:cs="Arial"/>
          <w:sz w:val="22"/>
          <w:szCs w:val="22"/>
          <w:lang w:val="cs-CZ"/>
        </w:rPr>
        <w:t xml:space="preserve"> jako na rozdílnost v judikatuře, jestliže je odůvodněný rozdílností skutkových stavů. </w:t>
      </w:r>
      <w:r>
        <w:rPr>
          <w:rFonts w:ascii="Arial" w:hAnsi="Arial" w:cs="Arial"/>
          <w:sz w:val="22"/>
          <w:szCs w:val="22"/>
          <w:lang w:val="cs-CZ"/>
        </w:rPr>
        <w:t>Nicméně, státy musí bdít nad tím, aby byla zajištěna ucelenost v právní praxi jednotlivých soudů a jednotnost v jejich judikatuře.</w:t>
      </w: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 projednávaném případe ze spisového materiálu je zřejmé, že rozdílnost, na kterou poukazují stěžovatelé, netkví v faktických situacích souzených různými vnitrostátními soudy, nýbrž ve výkladu vnitrostátního práva a z něho vyplývajícího soudního verdiktu</w:t>
      </w:r>
      <w:r w:rsidRPr="0018445C">
        <w:rPr>
          <w:rFonts w:ascii="Arial" w:hAnsi="Arial" w:cs="Arial"/>
          <w:sz w:val="22"/>
          <w:szCs w:val="22"/>
          <w:lang w:val="cs-CZ"/>
        </w:rPr>
        <w:t xml:space="preserve">. </w:t>
      </w:r>
      <w:r>
        <w:rPr>
          <w:rFonts w:ascii="Arial" w:hAnsi="Arial" w:cs="Arial"/>
          <w:sz w:val="22"/>
          <w:szCs w:val="22"/>
          <w:lang w:val="cs-CZ"/>
        </w:rPr>
        <w:t xml:space="preserve">Soud tak </w:t>
      </w:r>
      <w:r>
        <w:rPr>
          <w:rFonts w:ascii="Arial" w:hAnsi="Arial" w:cs="Arial"/>
          <w:sz w:val="22"/>
          <w:szCs w:val="22"/>
          <w:lang w:val="cs-CZ"/>
        </w:rPr>
        <w:lastRenderedPageBreak/>
        <w:t>zjistil, že rozdílnost v judikatuře, která je předmětem této stížnosti, se zdála být koherentní v rámci správního soudnictví.</w:t>
      </w: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4B48BD" w:rsidRDefault="004B48BD" w:rsidP="004B4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Ačkoli bylo politováníhodné, že v okamžiku, kdy se stěžovatelé na vnitrostátní soudy obrátili, existovaly dva výklady stejného právního textu dvěma různými a autonomními soudními instancemi, tato skutečnost sama o sobě neporušila zásadu právní jistoty</w:t>
      </w:r>
      <w:r w:rsidRPr="0011415F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Vzhledem ke stanovisku zaujatému správním soudem, který odporoval stanovisku zastávanému správními vojenskými soudy pokud jde o jejich kompetenci v rozhodování, Soud zaujal názor, že stěžovatelé nebyli odňati spravedlnosti v důsledku toho, jakým způsobem byla projednána jejich záležitost</w:t>
      </w:r>
      <w:r w:rsidRPr="0011415F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K porušení článku 6 odst. 1 Úmluvy nedošlo.</w:t>
      </w:r>
    </w:p>
    <w:sectPr w:rsidR="004B48BD" w:rsidSect="000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151"/>
    <w:rsid w:val="00080FE3"/>
    <w:rsid w:val="00413151"/>
    <w:rsid w:val="004B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meliskova</dc:creator>
  <cp:keywords/>
  <dc:description/>
  <cp:lastModifiedBy>meliskova</cp:lastModifiedBy>
  <cp:revision>2</cp:revision>
  <dcterms:created xsi:type="dcterms:W3CDTF">2011-04-18T12:19:00Z</dcterms:created>
  <dcterms:modified xsi:type="dcterms:W3CDTF">2011-04-18T12:19:00Z</dcterms:modified>
</cp:coreProperties>
</file>