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ED" w:rsidRPr="00524885" w:rsidRDefault="00EB24ED" w:rsidP="00EB24ED">
      <w:pPr>
        <w:pStyle w:val="Normlnweb"/>
      </w:pPr>
      <w:bookmarkStart w:id="0" w:name="_GoBack"/>
      <w:r w:rsidRPr="00524885">
        <w:rPr>
          <w:rStyle w:val="Siln"/>
          <w:i/>
          <w:iCs/>
        </w:rPr>
        <w:t>MATYTSINA proti Rusku</w:t>
      </w:r>
    </w:p>
    <w:bookmarkEnd w:id="0"/>
    <w:p w:rsidR="00EB24ED" w:rsidRPr="00524885" w:rsidRDefault="00EB24ED" w:rsidP="00EB24ED">
      <w:pPr>
        <w:pStyle w:val="Normlnweb"/>
      </w:pPr>
      <w:r w:rsidRPr="00524885">
        <w:t>Rozsudek z 27. března 2014</w:t>
      </w:r>
    </w:p>
    <w:p w:rsidR="00EB24ED" w:rsidRPr="00524885" w:rsidRDefault="00EB24ED" w:rsidP="00EB24ED">
      <w:pPr>
        <w:pStyle w:val="Normlnweb"/>
        <w:jc w:val="both"/>
      </w:pPr>
      <w:r w:rsidRPr="00524885">
        <w:rPr>
          <w:rStyle w:val="Siln"/>
        </w:rPr>
        <w:t>Projednávání důkazního materiálu způsobem, který obhajobu znevýhodňoval v porovnání s obžalobou.</w:t>
      </w:r>
      <w:r w:rsidRPr="00524885">
        <w:t xml:space="preserve"> Stěžovatel pracoval pro neziskovou organizaci zajišťující školení, osobní konzultace a podobné akce. Podle jedné z jejích brožur, poskytovaná péče měla pomoci při problémech s nespavostí a depresí, byla namířená na kardiovaskulární systém, kontrolovat emoce a podporovat obranný mechanismus. Sdružení nemělo licenci, neboť její činnost nebyla sama o sobě považována za « lékařskou ».</w:t>
      </w:r>
    </w:p>
    <w:p w:rsidR="00EB24ED" w:rsidRPr="00524885" w:rsidRDefault="00EB24ED" w:rsidP="00EB24ED">
      <w:pPr>
        <w:pStyle w:val="Normlnweb"/>
        <w:jc w:val="both"/>
      </w:pPr>
      <w:r w:rsidRPr="00524885">
        <w:t>V roce 2003 bylo proti stěžovateli zahájeno trestní řízení pro nezákonné poskytování lékařské péče jedné klientce, jíž byl diagnostikován vážný psychologický problém, který podle jejích tvrzení vznikl v přímém důsledku školení, kterých se zúčastnila. Bylo nařízeno provedení několika odborných posudků, aby mohlo být určeno, zda žadatelka skutečně trpěla fyzickou či mentální škodu způsobenou její účastí na seminářích a zda měly semináře « lékařskou » povahu. Ona sama před soudem nesvědčila vzhledem k jejímu křehkému psychickému stavu. Stěžovatel byl nakonec odsouzen.</w:t>
      </w:r>
    </w:p>
    <w:p w:rsidR="00EB24ED" w:rsidRPr="00524885" w:rsidRDefault="00EB24ED" w:rsidP="00EB24ED">
      <w:pPr>
        <w:pStyle w:val="Normlnweb"/>
        <w:jc w:val="both"/>
      </w:pPr>
      <w:r w:rsidRPr="00524885">
        <w:t>S odvoláním na ustanovení článku 6 odst. 1 Úmluvy, stěžovatel namítal, že posudky odborníků, které předložila obžaloba, byly soudem zohledněny, oproti těm, které navrhovala obhajoba a které nebyly soudem přijaty. ESLP nejprve poznamenal, že skutečnost, na začátku hlavního řízení soud měl 0k dispozici pouze posudky, které mu předložila obžaloba, ale které nebyly dány k dispozici obhajobě, aby se k nim mohla vyjádřit.</w:t>
      </w:r>
    </w:p>
    <w:p w:rsidR="00EB24ED" w:rsidRPr="00524885" w:rsidRDefault="00EB24ED" w:rsidP="00EB24ED">
      <w:pPr>
        <w:pStyle w:val="Normlnweb"/>
        <w:jc w:val="both"/>
      </w:pPr>
      <w:r w:rsidRPr="00524885">
        <w:t xml:space="preserve">Pokud šlo o důkazní materiál týkající se duševního stavu poškozené, obhajoba se nemohla zúčastnit pořizování expertních posudků v průběhu přípravného řízení. Klíčový posudek obžaloby nebyl projednán v rámci hlavního líčení a obhajoba nemohla znalce vyslechnout. Soud odmítl nařídit vypracování dalšího znaleckého posudku, neboť to nepokládal za nutné. Navíc podle ruského práva obhajoba neměla stejná práva jako obžaloba pokud šlo o získání znaleckých posudků : buď mohla požádat soud o nařízení vypracování znaleckého </w:t>
      </w:r>
      <w:proofErr w:type="gramStart"/>
      <w:r w:rsidRPr="00524885">
        <w:t>posudku nebo</w:t>
      </w:r>
      <w:proofErr w:type="gramEnd"/>
      <w:r w:rsidRPr="00524885">
        <w:t xml:space="preserve"> žádat pomoc « odborníků », jejichž názor byl však méně důležitý než názor znalců. Podle názoru ESLP kombinace těchto procesních vad postavilo obhajobu do méně výhodné pozice než obžalobu.</w:t>
      </w:r>
    </w:p>
    <w:p w:rsidR="00EB24ED" w:rsidRPr="00524885" w:rsidRDefault="00EB24ED" w:rsidP="00EB24ED">
      <w:pPr>
        <w:pStyle w:val="Normlnweb"/>
        <w:jc w:val="both"/>
      </w:pPr>
      <w:r w:rsidRPr="00524885">
        <w:t>K důkaznímu materiálu týkajícímu se povahy činnosti sdružení, ESLP poznamenal, že znalecký posudek ve prospěch obhajoby, který orgány činném v trestním řízení získaly během vyšetřování, nebyl nikdy předložen soudu, nebo jím byl přehlížen. Ať tak či onak, orgány činné v trestním řízení porušily základní zásady spravedlivého řízení, neboť podle judikatury ESLP obžaloba musí předložit obhajobě « veškerý důkazní materiál, který má k dispozici proti obžalovanému ».</w:t>
      </w:r>
    </w:p>
    <w:p w:rsidR="00EB24ED" w:rsidRPr="00524885" w:rsidRDefault="00EB24ED" w:rsidP="00EB24ED">
      <w:pPr>
        <w:pStyle w:val="Normlnweb"/>
        <w:jc w:val="both"/>
      </w:pPr>
      <w:r w:rsidRPr="00524885">
        <w:t>ESLP si byl vědom skutečnosti, že soudce výslech mnoho svědků obhajoby, zkoumal velký počet znaleckých posudků a prostudoval další důkazní materiál. Nicméně otázka, zda či nikoli obhajobě byla zajištěna zásada « rovnosti zbraní » v porovnání s obžalobou a zda bylo trestní řízení « sporné », nemohla být posouzena pouze z kvantitativního hlediska. V případě stěžovatelky bylo velmi obtížné pro obžalobu, aby účinně napadla znalecký materiál, který byl soudu předložen obžalobou, o který se především opírala. Za těchto okolností způsob, s jakým bylo s tímto důkazním materiálem nakládáno, způsobil, že bylo trestní řízení nespravedlivé.</w:t>
      </w:r>
    </w:p>
    <w:p w:rsidR="00027DA1" w:rsidRPr="00EB24ED" w:rsidRDefault="00EB24ED" w:rsidP="00EB24ED">
      <w:pPr>
        <w:pStyle w:val="Normlnweb"/>
        <w:jc w:val="both"/>
      </w:pPr>
      <w:r w:rsidRPr="00524885">
        <w:lastRenderedPageBreak/>
        <w:t xml:space="preserve">Stěžovatelka též namítala, že nemohla před soudem vyslechnout svědkyni </w:t>
      </w:r>
      <w:proofErr w:type="gramStart"/>
      <w:r w:rsidRPr="00524885">
        <w:t>S.D.</w:t>
      </w:r>
      <w:proofErr w:type="gramEnd"/>
      <w:r w:rsidRPr="00524885">
        <w:t xml:space="preserve"> Místo toho soud přečetl její výpověď z přípravného řízení v nepřítomnosti obhajoby. Tato svědkyně nebyla vyzvána, aby se dostavila k soudu z důvodu jejího křehkého psychického stavu a nebezpečí recidivy. ESLP byl schopen akceptovat, že zájmy svědkyně a zejména fyzický a psychický stav poškozené byly důležitými faktory, které mohly do jisté míry ospravedlnit omezení práv obhajoby, a že rozhodnutí soudu v tomto ohledu nebylo svévolné. Co však bylo pro ESLP důležité, byla skutečnost, že svědectví </w:t>
      </w:r>
      <w:proofErr w:type="gramStart"/>
      <w:r w:rsidRPr="00524885">
        <w:t>S.D. nebylo</w:t>
      </w:r>
      <w:proofErr w:type="gramEnd"/>
      <w:r w:rsidRPr="00524885">
        <w:t xml:space="preserve"> „jediným či rozhodujícím“ důkazem. Nepřítomnost této svědkyně tak neohrozila zájmy obhajoby zásadním způsobem a byla převážena skutečným zájmem o její zdraví. V tomto ohledu tedy nedošlo k porušení článku 6 Úmluvy.</w:t>
      </w:r>
    </w:p>
    <w:sectPr w:rsidR="00027DA1" w:rsidRPr="00EB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2F"/>
    <w:rsid w:val="00027DA1"/>
    <w:rsid w:val="001A5B2F"/>
    <w:rsid w:val="00652EF8"/>
    <w:rsid w:val="00EB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5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2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5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2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2015-03-19T15:25:00Z</dcterms:created>
  <dcterms:modified xsi:type="dcterms:W3CDTF">2015-03-19T15:25:00Z</dcterms:modified>
</cp:coreProperties>
</file>