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3" w:rsidRDefault="00AA7563" w:rsidP="00AA7563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FLOROIU proti Rumunsku</w:t>
      </w:r>
    </w:p>
    <w:bookmarkEnd w:id="0"/>
    <w:p w:rsidR="00AA7563" w:rsidRDefault="00AA7563" w:rsidP="00AA7563">
      <w:pPr>
        <w:pStyle w:val="Normlnweb"/>
        <w:jc w:val="both"/>
      </w:pPr>
      <w:r>
        <w:t>Rozhodnutí o nepřijatelnosti z 12. března 2013</w:t>
      </w:r>
    </w:p>
    <w:p w:rsidR="00AA7563" w:rsidRDefault="00AA7563" w:rsidP="00AA7563">
      <w:pPr>
        <w:pStyle w:val="Normlnweb"/>
        <w:jc w:val="both"/>
      </w:pPr>
      <w:r>
        <w:rPr>
          <w:rStyle w:val="Siln"/>
        </w:rPr>
        <w:t>Odměna vězni za práci provedenou ve věznici během výkonu trestu odnětí svobody mající formu snížení trestu.</w:t>
      </w:r>
      <w:r>
        <w:t xml:space="preserve"> Stěžovatel byl odsouzen trestu odnětí svobody v délce pěti let a osmi měsíců za krádež. Na vlastní žádost mu bylo povoleno ve věznici pracovat a starat se o vězeňský vozový park v době od prosince 2007 do ledna 2012, kdy byl podmínečně propuštěn. Stěžovatel tak odpracoval celkem 114 dní Vzhledem k tomu, že druh práce vyžadoval každodenní přítomnost stěžovatele, jeho odměna spočívala ve snížení trestu o 37 dní.</w:t>
      </w:r>
    </w:p>
    <w:p w:rsidR="00AA7563" w:rsidRDefault="00AA7563" w:rsidP="00AA7563">
      <w:pPr>
        <w:pStyle w:val="Normlnweb"/>
        <w:jc w:val="both"/>
      </w:pPr>
      <w:r>
        <w:t>Před Soudem namítal, že nebyl za vykonanou práci odměněn. Soud jeho námitku zkoumal z pohledu článku 4 Úmluvy. Uvedl, že zákon o výkonu trestu svobody, který nabyl účinnosti v roce 2006, požadoval, aby vězni vyslovili souhlas předtím, než začnou během výkonu trestu odnětí svobody pracovat. Stěžovatel navíc sám požádal, aby mohl pracovat a na jeho výslovnou žádost byl přidělen do vozového parku věznice. Skutečnost, že nebyl za odvedenou práci finančně odměněn, sama o sobě neznamenala, že by nemohlo jít o práci « běžně požadovanou při výkonu trestu » ve smyslu článku 4 odst. 3 a) Úmluvy. Navíc Evropská vězeňská pravidla se výslovně o normalizaci práci ve věznici zmiňují. Článek 26.10 se výslovně zmiňuje o tom, že za práci vězňů musí být vyplacena odpovídající mzda.</w:t>
      </w:r>
    </w:p>
    <w:p w:rsidR="00AA7563" w:rsidRDefault="00AA7563" w:rsidP="00AA7563">
      <w:pPr>
        <w:pStyle w:val="Normlnweb"/>
        <w:jc w:val="both"/>
      </w:pPr>
      <w:r>
        <w:t>V daném případě podle vnitrostátního práva vězni mohli buď pracovat za výplatu</w:t>
      </w:r>
      <w:r>
        <w:t>,</w:t>
      </w:r>
      <w:r>
        <w:t xml:space="preserve"> </w:t>
      </w:r>
      <w:proofErr w:type="gramStart"/>
      <w:r>
        <w:t>nebo, pokud</w:t>
      </w:r>
      <w:proofErr w:type="gramEnd"/>
      <w:r>
        <w:t xml:space="preserve"> je jejich přítomnost na pracovišti nutná každý den, budou odměněni formou snížení trestu odnětí svobody. Vězni měli na výběr mezi dvěma typy práce poté, co byli řádně informováni o podmínkách, za kterých budou pracovat. Soud uvedl, že stěžovateli byl za odpracovaných 114 dní snížen trest odnětí svobody o 37 dní. Nelze tedy mít za to, že jeho práce nebyla odměněna a je možno na ni pohlížet jako na práci « běžně požadovanou při výkonu trestu » ve smyslu článku 4 odst. 3 a) Úmluvy.</w:t>
      </w:r>
    </w:p>
    <w:sectPr w:rsidR="00AA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5"/>
    <w:rsid w:val="001735CD"/>
    <w:rsid w:val="005E0545"/>
    <w:rsid w:val="008B3DA0"/>
    <w:rsid w:val="00A50ECA"/>
    <w:rsid w:val="00AA7563"/>
    <w:rsid w:val="00CD13B8"/>
    <w:rsid w:val="00D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2015-03-13T13:07:00Z</dcterms:created>
  <dcterms:modified xsi:type="dcterms:W3CDTF">2015-03-13T13:07:00Z</dcterms:modified>
</cp:coreProperties>
</file>