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B24" w:rsidRDefault="00280B24" w:rsidP="00280B2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80B24" w:rsidRDefault="00280B24" w:rsidP="00280B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 O T A Z N Í K </w:t>
      </w:r>
    </w:p>
    <w:p w:rsidR="00280B24" w:rsidRDefault="00280B24" w:rsidP="00280B2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zaměření advokátní praxe</w:t>
      </w:r>
    </w:p>
    <w:p w:rsidR="00280B24" w:rsidRDefault="00280B24" w:rsidP="00280B24">
      <w:pPr>
        <w:jc w:val="both"/>
        <w:rPr>
          <w:rFonts w:ascii="Arial" w:hAnsi="Arial" w:cs="Arial"/>
          <w:sz w:val="24"/>
          <w:szCs w:val="24"/>
        </w:rPr>
      </w:pPr>
    </w:p>
    <w:p w:rsidR="00280B24" w:rsidRDefault="00280B24" w:rsidP="00280B24">
      <w:pPr>
        <w:pStyle w:val="Nadpis6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Titul, jméno, příjmení, </w:t>
      </w:r>
      <w:proofErr w:type="spellStart"/>
      <w:r>
        <w:rPr>
          <w:i w:val="0"/>
          <w:iCs w:val="0"/>
          <w:sz w:val="24"/>
          <w:szCs w:val="24"/>
        </w:rPr>
        <w:t>evid</w:t>
      </w:r>
      <w:proofErr w:type="spellEnd"/>
      <w:r>
        <w:rPr>
          <w:i w:val="0"/>
          <w:iCs w:val="0"/>
          <w:sz w:val="24"/>
          <w:szCs w:val="24"/>
        </w:rPr>
        <w:t>. č. …………………………………………..................................</w:t>
      </w:r>
    </w:p>
    <w:p w:rsidR="00280B24" w:rsidRDefault="00280B24" w:rsidP="00280B24"/>
    <w:p w:rsidR="00280B24" w:rsidRPr="00530E75" w:rsidRDefault="00280B24" w:rsidP="00280B24">
      <w:pPr>
        <w:pStyle w:val="Zkladntext"/>
        <w:numPr>
          <w:ilvl w:val="0"/>
          <w:numId w:val="1"/>
        </w:numPr>
        <w:ind w:right="310"/>
        <w:rPr>
          <w:b w:val="0"/>
          <w:sz w:val="22"/>
          <w:szCs w:val="22"/>
        </w:rPr>
      </w:pPr>
      <w:r w:rsidRPr="00530E75">
        <w:rPr>
          <w:b w:val="0"/>
          <w:sz w:val="22"/>
          <w:szCs w:val="22"/>
        </w:rPr>
        <w:t>Vyplněním tohoto dotazníku advokát vyslovuje souhlas s uveřejněním uvedených údajů na internetových stránkách České advokátní komory.</w:t>
      </w:r>
    </w:p>
    <w:p w:rsidR="00280B24" w:rsidRPr="00530E75" w:rsidRDefault="00280B24" w:rsidP="00280B24">
      <w:pPr>
        <w:pStyle w:val="Zkladntext"/>
        <w:numPr>
          <w:ilvl w:val="0"/>
          <w:numId w:val="1"/>
        </w:numPr>
        <w:rPr>
          <w:b w:val="0"/>
          <w:sz w:val="22"/>
          <w:szCs w:val="22"/>
        </w:rPr>
      </w:pPr>
      <w:r w:rsidRPr="00530E75">
        <w:rPr>
          <w:b w:val="0"/>
          <w:sz w:val="22"/>
          <w:szCs w:val="22"/>
        </w:rPr>
        <w:t xml:space="preserve">Z níže uvedeného seznamu zaměření advokátní praxe označte </w:t>
      </w:r>
      <w:r w:rsidRPr="00530E75">
        <w:rPr>
          <w:sz w:val="22"/>
          <w:szCs w:val="22"/>
          <w:u w:val="single"/>
        </w:rPr>
        <w:t xml:space="preserve">MAXIMÁLNĚ </w:t>
      </w:r>
      <w:r>
        <w:rPr>
          <w:sz w:val="22"/>
          <w:szCs w:val="22"/>
          <w:u w:val="single"/>
        </w:rPr>
        <w:t>SEDM.</w:t>
      </w:r>
      <w:r>
        <w:rPr>
          <w:sz w:val="22"/>
          <w:szCs w:val="22"/>
        </w:rPr>
        <w:t xml:space="preserve"> </w:t>
      </w:r>
      <w:r w:rsidRPr="00530E75">
        <w:rPr>
          <w:b w:val="0"/>
          <w:sz w:val="22"/>
          <w:szCs w:val="22"/>
        </w:rPr>
        <w:t>Pokud označíte více položek, bude u Vašeho jména uvedeno: generální praxe. Pokud neoznačíte žádnou položku, nezobrazí se u Vašeho jména žádné zaměření ani generální praxe.</w:t>
      </w:r>
    </w:p>
    <w:p w:rsidR="00280B24" w:rsidRPr="00530E75" w:rsidRDefault="00280B24" w:rsidP="00280B24">
      <w:pPr>
        <w:pStyle w:val="Zkladntext"/>
        <w:numPr>
          <w:ilvl w:val="0"/>
          <w:numId w:val="1"/>
        </w:numPr>
        <w:rPr>
          <w:b w:val="0"/>
          <w:sz w:val="22"/>
          <w:szCs w:val="22"/>
        </w:rPr>
      </w:pPr>
      <w:r w:rsidRPr="00530E75">
        <w:rPr>
          <w:b w:val="0"/>
          <w:sz w:val="22"/>
          <w:szCs w:val="22"/>
        </w:rPr>
        <w:t>Označením konkrétního zaměření advokát deklaruje schopnost poskytovat právní pomoc v dané oblasti se všemi důsledky tohoto prohlášení (viz čl. 8 odst. 3 Etických pravidel).</w:t>
      </w:r>
    </w:p>
    <w:p w:rsidR="00280B24" w:rsidRPr="00530E75" w:rsidRDefault="00280B24" w:rsidP="00280B24">
      <w:pPr>
        <w:pStyle w:val="Zkladntext"/>
        <w:numPr>
          <w:ilvl w:val="0"/>
          <w:numId w:val="1"/>
        </w:numPr>
        <w:rPr>
          <w:b w:val="0"/>
          <w:sz w:val="22"/>
          <w:szCs w:val="22"/>
        </w:rPr>
      </w:pPr>
      <w:r w:rsidRPr="00530E75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-2540</wp:posOffset>
                </wp:positionV>
                <wp:extent cx="182880" cy="182880"/>
                <wp:effectExtent l="7620" t="12065" r="9525" b="508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E5053" id="Obdélník 3" o:spid="_x0000_s1026" style="position:absolute;margin-left:210.8pt;margin-top:-.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JIlJgIAADwEAAAOAAAAZHJzL2Uyb0RvYy54bWysU81uEzEQviPxDpbvZJM0gXSVTVWlBCEV&#10;WqnwAF7bu2vVf4ydbMobcehT9MUYe9OQAifEHqyZnfHnme+bWV7sjSY7CUE5W9HJaEyJtNwJZduK&#10;fv2yebOgJERmBdPOyoo+yEAvVq9fLXtfyqnrnBYSCILYUPa+ol2MviyKwDtpWBg5Ly0GGweGRXSh&#10;LQSwHtGNLqbj8duidyA8OC5DwL9XQ5CuMn7TSB5vmibISHRFsbaYT8hnnc5itWRlC8x3ih/KYP9Q&#10;hWHK4qNHqCsWGdmC+gPKKA4uuCaOuDOFaxrFZe4Bu5mMf+vmrmNe5l6QnOCPNIX/B8s/726BKFHR&#10;M0osMyjRTS2efmj79HhPzhI/vQ8lpt35W0gdBn/t+H0g1q07Zlt5CeD6TjKBVU1SfvHiQnICXiV1&#10;/8kJhGfb6DJV+wZMAkQSyD4r8nBURO4j4fhzspguFqgbx9DBTi+w8vmyhxA/SGdIMioKKHgGZ7vr&#10;EIfU55RcvNNKbJTW2YG2XmsgO4bDsclfrh97PE3TlvQVPZ9P5xn5RSycQozz9zcIoyJOuVamootj&#10;EisTa++twDJZGZnSg43daXugMTE3KFA78YAsghtGGFcOjc7Bd0p6HN+Khm9bBpIS/dGiEueT2SzN&#10;e3Zm83dTdOA0Up9GmOUIVdFIyWCu47AjWw+q7fClSe7duktUr1GZ2aTsUNWhWBzRrM1hndIOnPo5&#10;69fSr34CAAD//wMAUEsDBBQABgAIAAAAIQAIVyJB3gAAAAgBAAAPAAAAZHJzL2Rvd25yZXYueG1s&#10;TI/BTsMwEETvSPyDtUjcWrshVCXEqRCoSBzb9MJtEy9JILaj2GkDX89yKrdZzWjmbb6dbS9ONIbO&#10;Ow2rpQJBrvamc42GY7lbbECEiM5g7x1p+KYA2+L6KsfM+LPb0+kQG8ElLmSooY1xyKQMdUsWw9IP&#10;5Nj78KPFyOfYSDPimcttLxOl1tJi53ihxYGeW6q/DpPVUHXJEX/25auyD7u7+DaXn9P7i9a3N/PT&#10;I4hIc7yE4Q+f0aFgpspPzgTRa0iT1ZqjGhYpCPbTe8Wi0pBsUpBFLv8/UPwCAAD//wMAUEsBAi0A&#10;FAAGAAgAAAAhALaDOJL+AAAA4QEAABMAAAAAAAAAAAAAAAAAAAAAAFtDb250ZW50X1R5cGVzXS54&#10;bWxQSwECLQAUAAYACAAAACEAOP0h/9YAAACUAQAACwAAAAAAAAAAAAAAAAAvAQAAX3JlbHMvLnJl&#10;bHNQSwECLQAUAAYACAAAACEA0OiSJSYCAAA8BAAADgAAAAAAAAAAAAAAAAAuAgAAZHJzL2Uyb0Rv&#10;Yy54bWxQSwECLQAUAAYACAAAACEACFciQd4AAAAIAQAADwAAAAAAAAAAAAAAAACABAAAZHJzL2Rv&#10;d25yZXYueG1sUEsFBgAAAAAEAAQA8wAAAIsFAAAAAA==&#10;" o:allowincell="f"/>
            </w:pict>
          </mc:Fallback>
        </mc:AlternateContent>
      </w:r>
      <w:r w:rsidRPr="00530E75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-2540</wp:posOffset>
                </wp:positionV>
                <wp:extent cx="182880" cy="182880"/>
                <wp:effectExtent l="7620" t="12065" r="9525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AEFF6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-.2pt" to="22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4OKwIAADkEAAAOAAAAZHJzL2Uyb0RvYy54bWysU8GO0zAQvSPxD5bvbZrQljZqukJJy2WB&#10;Srt8gGs7jcGxLdttWiE+hON+AF+x4r8YO23ZhQtC5OCMPePnN29mFjfHVqIDt05oVeB0OMKIK6qZ&#10;ULsCf7xfD2YYOU8UI1IrXuATd/hm+fLFojM5z3SjJeMWAYhyeWcK3Hhv8iRxtOEtcUNtuAJnrW1L&#10;PGztLmGWdIDeyiQbjaZJpy0zVlPuHJxWvRMvI35dc+o/1LXjHskCAzcfVxvXbViT5YLkO0tMI+iZ&#10;BvkHFi0RCh69QlXEE7S34g+oVlCrna79kOo20XUtKI85QDbp6Lds7hpieMwFxHHmKpP7f7D0/WFj&#10;kWAFzjBSpIUSbX58e/zePj4gZ/QnBfxQFmTqjMshulQbGxKlR3VnbjX97JDSZUPUjke69ycDGGm4&#10;kTy7EjbOwGPb7p1mEEP2XkfNjrVtAySogY6xNKdrafjRIwqH6SybzaCAFFxnO7xA8stlY51/y3WL&#10;glFgKVRQjuTkcOt8H3oJCcdKr4WUcE5yqVBX4Pkkm8QLTkvBgjP4nN1tS2nRgYT+iV/MDDxPw6ze&#10;KxbBGk7Y6mx7ImRvA0+pAh6kA3TOVt8gX+aj+Wq2mo0H42y6GoxHVTV4sy7Hg+k6fT2pXlVlWaVf&#10;A7V0nDeCMa4Cu0uzpuO/a4bz2PRtdm3XqwzJc/QoLZC9/CPpWM9Qwr4ZtpqdNjZIG0oL/RmDz7MU&#10;BuDpPkb9mvjlTwAAAP//AwBQSwMEFAAGAAgAAAAhAGGaFCTeAAAACAEAAA8AAABkcnMvZG93bnJl&#10;di54bWxMj8FOwzAQRO9I/IO1SFyq1mkIVRWyqRCQGxcKiKsbL0lEvE5jtw18Pcup3GY1o5m3xWZy&#10;vTrSGDrPCMtFAoq49rbjBuHttZqvQYVo2JreMyF8U4BNeXlRmNz6E7/QcRsbJSUccoPQxjjkWoe6&#10;JWfCwg/E4n360Zko59hoO5qTlLtep0my0s50LAutGeihpfpre3AIoXqnffUzq2fJx03jKd0/Pj8Z&#10;xOur6f4OVKQpnsPwhy/oUArTzh/YBtUjZOlyJVGEeQZK/Ow2EbFDSNcZ6LLQ/x8ofwEAAP//AwBQ&#10;SwECLQAUAAYACAAAACEAtoM4kv4AAADhAQAAEwAAAAAAAAAAAAAAAAAAAAAAW0NvbnRlbnRfVHlw&#10;ZXNdLnhtbFBLAQItABQABgAIAAAAIQA4/SH/1gAAAJQBAAALAAAAAAAAAAAAAAAAAC8BAABfcmVs&#10;cy8ucmVsc1BLAQItABQABgAIAAAAIQBhZz4OKwIAADkEAAAOAAAAAAAAAAAAAAAAAC4CAABkcnMv&#10;ZTJvRG9jLnhtbFBLAQItABQABgAIAAAAIQBhmhQk3gAAAAgBAAAPAAAAAAAAAAAAAAAAAIUEAABk&#10;cnMvZG93bnJldi54bWxQSwUGAAAAAAQABADzAAAAkAUAAAAA&#10;" o:allowincell="f"/>
            </w:pict>
          </mc:Fallback>
        </mc:AlternateContent>
      </w:r>
      <w:r w:rsidRPr="00530E75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-2540</wp:posOffset>
                </wp:positionV>
                <wp:extent cx="182880" cy="182880"/>
                <wp:effectExtent l="7620" t="12065" r="9525" b="50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5A97F" id="Přímá spojnic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-.2pt" to="225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7jMAIAAEMEAAAOAAAAZHJzL2Uyb0RvYy54bWysU02O0zAU3iNxByv7NklphzRqOkJJy2aA&#10;SjOwd22nMTi2ZbtNK8RBZskBOMWIe/HspIXCBiGycJ7t733+3t/i9tgKdGDGciWLKB0nEWKSKMrl&#10;rojeP6xHWYSsw5JioSQrohOz0e3y+bNFp3M2UY0SlBkEJNLmnS6ixjmdx7ElDWuxHSvNJFzWyrTY&#10;wdbsYmpwB+ytiCdJchN3ylBtFGHWwmnVX0bLwF/XjLh3dW2ZQ6KIQJsLqwnr1q/xcoHzncG64WSQ&#10;gf9BRYu5hEcvVBV2GO0N/4Oq5cQoq2o3JqqNVV1zwkIMEE2a/BbNfYM1C7FAcqy+pMn+P1ry9rAx&#10;iFOoXYQkbqFEm++PT9/ap6/IavVRgj6U+jR12uaALuXG+EDJUd7rO0U+WSRV2WC5Y0Huw0kDR/CI&#10;r1z8xmp4bNu9URQweO9UyNmxNi2qBdcfvKMnh7ygYyjS6VIkdnSIwGGaTbIMSkngarBBXYxzT+Od&#10;tbHuNVMt8kYRCS59DnGOD3fW9dAzxB9LteZChD4QEnVFNJ9NZsHBKsGpv/Qwa3bbUhh0wL6Twuez&#10;Au9ewYzaSxrIGobparAd5qK3AS+k54NwQM5g9a3yeZ7MV9kqm46mk5vVaJpU1ejVupyObtbpy1n1&#10;oirLKv3ipaXTvOGUMunVnds2nf5dWwwD1DfcpXEvaYiv2UOIIPb8D6JDZX0x+7bYKnraGJ8NX2To&#10;1AAepsqPwq/7gPo5+8sfAAAA//8DAFBLAwQUAAYACAAAACEAT++tNN4AAAAIAQAADwAAAGRycy9k&#10;b3ducmV2LnhtbEyPwU7DMBBE70j8g7VI3Fq7IVRtmk1VIeCChEQJnJ3YJBHxOordNPw9y4neZjWj&#10;mbf5fna9mOwYOk8Iq6UCYan2pqMGoXx/WmxAhKjJ6N6TRfixAfbF9VWuM+PP9GanY2wEl1DINEIb&#10;45BJGerWOh2WfrDE3pcfnY58jo00oz5zuetlotRaOt0RL7R6sA+trb+PJ4dw+Hx5vHudKud7s23K&#10;D+NK9Zwg3t7Mhx2IaOf4H4Y/fEaHgpkqfyITRI+QJqs1RxEWKQj203vFokJINinIIpeXDxS/AAAA&#10;//8DAFBLAQItABQABgAIAAAAIQC2gziS/gAAAOEBAAATAAAAAAAAAAAAAAAAAAAAAABbQ29udGVu&#10;dF9UeXBlc10ueG1sUEsBAi0AFAAGAAgAAAAhADj9If/WAAAAlAEAAAsAAAAAAAAAAAAAAAAALwEA&#10;AF9yZWxzLy5yZWxzUEsBAi0AFAAGAAgAAAAhAJdEDuMwAgAAQwQAAA4AAAAAAAAAAAAAAAAALgIA&#10;AGRycy9lMm9Eb2MueG1sUEsBAi0AFAAGAAgAAAAhAE/vrTTeAAAACAEAAA8AAAAAAAAAAAAAAAAA&#10;igQAAGRycy9kb3ducmV2LnhtbFBLBQYAAAAABAAEAPMAAACVBQAAAAA=&#10;" o:allowincell="f"/>
            </w:pict>
          </mc:Fallback>
        </mc:AlternateContent>
      </w:r>
      <w:r w:rsidRPr="00530E75">
        <w:rPr>
          <w:b w:val="0"/>
          <w:sz w:val="22"/>
          <w:szCs w:val="22"/>
        </w:rPr>
        <w:t>Vybrané zaměř</w:t>
      </w:r>
      <w:r>
        <w:rPr>
          <w:b w:val="0"/>
          <w:sz w:val="22"/>
          <w:szCs w:val="22"/>
        </w:rPr>
        <w:t xml:space="preserve">ení označte zaškrtnutím      </w:t>
      </w:r>
      <w:r w:rsidRPr="00530E75">
        <w:rPr>
          <w:b w:val="0"/>
          <w:sz w:val="22"/>
          <w:szCs w:val="22"/>
        </w:rPr>
        <w:t>příslušn</w:t>
      </w:r>
      <w:r>
        <w:rPr>
          <w:b w:val="0"/>
          <w:sz w:val="22"/>
          <w:szCs w:val="22"/>
        </w:rPr>
        <w:t>ého čísla</w:t>
      </w:r>
      <w:r w:rsidRPr="00530E75">
        <w:rPr>
          <w:b w:val="0"/>
          <w:sz w:val="22"/>
          <w:szCs w:val="22"/>
        </w:rPr>
        <w:t xml:space="preserve"> v následující tabulce:</w:t>
      </w:r>
    </w:p>
    <w:p w:rsidR="00280B24" w:rsidRDefault="00280B24" w:rsidP="00280B24">
      <w:pPr>
        <w:rPr>
          <w:rFonts w:ascii="Arial" w:hAnsi="Arial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4377"/>
        <w:gridCol w:w="432"/>
        <w:gridCol w:w="420"/>
        <w:gridCol w:w="4500"/>
      </w:tblGrid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generální praxe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hospodářské trestné činy  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občanské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rodinné právo, výchova, výživné 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bytové právo (vlastnictví, nájem, SVJ)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rozvody, společné jmění manželů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dědické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veřejné zakázky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bankovní právo, kapitálové trhy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ochrana hospodářské soutěže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finanční právo, cenné papíry, fúze a akvizice, daně 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výkon rozhodnutí, exekuce 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investice (investiční bankovnictví)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pracovní právo 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devizové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správní právo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celní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cizinecké právo, azylové právo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církevní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sociální a důchodové zabezpečení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obecně prospěšné společnosti, nadace, spolky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stavební právo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ústavní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přestupkové právo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lidská práva a svobody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živnostenské právo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evropské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zdravotnické právo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zastupování před evropskými soudy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telekomunikační právo, energetika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obchodní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pojišťovací právo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obchodní společnosti, družstva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pozemkové právo, lesní právo, vodní právo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Pr="00D05FB4" w:rsidRDefault="00C74B80" w:rsidP="00F849F0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insolvenční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životní prostředí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e</w:t>
            </w:r>
            <w:r w:rsidRPr="009065AE">
              <w:rPr>
                <w:rFonts w:ascii="Arial" w:hAnsi="Arial" w:cs="Arial"/>
                <w:snapToGrid w:val="0"/>
                <w:color w:val="000000"/>
              </w:rPr>
              <w:t>-</w:t>
            </w:r>
            <w:proofErr w:type="spellStart"/>
            <w:r w:rsidRPr="009065AE">
              <w:rPr>
                <w:rFonts w:ascii="Arial" w:hAnsi="Arial" w:cs="Arial"/>
                <w:snapToGrid w:val="0"/>
                <w:color w:val="000000"/>
              </w:rPr>
              <w:t>commerce</w:t>
            </w:r>
            <w:proofErr w:type="spellEnd"/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územních samosprávných celků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licenční smlouvy, </w:t>
            </w:r>
            <w:proofErr w:type="spellStart"/>
            <w:r>
              <w:rPr>
                <w:rFonts w:ascii="Arial" w:hAnsi="Arial" w:cs="Arial"/>
                <w:snapToGrid w:val="0"/>
                <w:color w:val="000000"/>
              </w:rPr>
              <w:t>franchising</w:t>
            </w:r>
            <w:proofErr w:type="spellEnd"/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ozbrojených složek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ochrana průmyslového a duševního vlastnictví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sportovní právo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nekalá soutěž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slovenské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sz w:val="24"/>
                <w:szCs w:val="24"/>
              </w:rPr>
              <w:t>23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autorské právo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právo německé 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Pr="00E7326B" w:rsidRDefault="00C74B80" w:rsidP="00F849F0">
            <w:pPr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</w:pPr>
            <w:r w:rsidRPr="00E7326B">
              <w:rPr>
                <w:rFonts w:ascii="Arial" w:hAnsi="Arial" w:cs="Arial"/>
                <w:snapToGrid w:val="0"/>
                <w:color w:val="000000"/>
                <w:sz w:val="19"/>
                <w:szCs w:val="19"/>
              </w:rPr>
              <w:t>mediální právo, reklama, ochrana osobních údajů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polské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ochrana osobnosti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ruské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mezinárodní právo veřejné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francouzské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mezinárodní právo soukromé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italské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Pr="00E7326B" w:rsidRDefault="00C74B80" w:rsidP="00F849F0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7326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obchodní právo mezinárodní, práva z přepravy (CMR)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00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rakouské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331" w:type="dxa"/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7" w:type="dxa"/>
            <w:tcBorders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trestní právo 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Pr="00D86FF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švýcarské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dopravní trestné činy 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B80" w:rsidRPr="00530E75" w:rsidRDefault="00C74B80" w:rsidP="00F849F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Default="00C74B80" w:rsidP="00F849F0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právo anglické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C74B80" w:rsidRPr="00530E75" w:rsidRDefault="00C74B80" w:rsidP="00280B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530E75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7" w:type="dxa"/>
            <w:tcBorders>
              <w:bottom w:val="single" w:sz="4" w:space="0" w:color="auto"/>
            </w:tcBorders>
            <w:vAlign w:val="center"/>
          </w:tcPr>
          <w:p w:rsidR="00C74B80" w:rsidRPr="00D07D66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trestné činy mladistvých </w:t>
            </w:r>
          </w:p>
        </w:tc>
        <w:tc>
          <w:tcPr>
            <w:tcW w:w="43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74B8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Pr="00530E75" w:rsidRDefault="00C74B80" w:rsidP="00280B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spotřebitelské právo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4B80" w:rsidRPr="00530E75" w:rsidRDefault="00C74B80" w:rsidP="00280B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4B80" w:rsidRPr="00D07D66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B8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Pr="00530E75" w:rsidRDefault="00C74B80" w:rsidP="00280B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Pr="00D86FF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ochrana proti diskriminaci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B80" w:rsidRPr="00530E75" w:rsidRDefault="00C74B80" w:rsidP="00280B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B8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  <w:bookmarkStart w:id="0" w:name="_GoBack"/>
            <w:bookmarkEnd w:id="0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4B8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Pr="00530E75" w:rsidRDefault="00C74B80" w:rsidP="00280B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B8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mezinárodní justiční spolupráce ve věcech trestních</w:t>
            </w:r>
          </w:p>
        </w:tc>
      </w:tr>
      <w:tr w:rsidR="00C74B80" w:rsidTr="00C74B80">
        <w:tblPrEx>
          <w:tblCellMar>
            <w:top w:w="0" w:type="dxa"/>
            <w:bottom w:w="0" w:type="dxa"/>
          </w:tblCellMar>
        </w:tblPrEx>
        <w:trPr>
          <w:gridAfter w:val="1"/>
          <w:wAfter w:w="4500" w:type="dxa"/>
          <w:trHeight w:val="25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B80" w:rsidRPr="00530E75" w:rsidRDefault="00C74B80" w:rsidP="00280B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B8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4B80" w:rsidRDefault="00C74B80" w:rsidP="00280B24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4B80" w:rsidRPr="00530E75" w:rsidRDefault="00C74B80" w:rsidP="00280B24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280B24" w:rsidRDefault="00280B24" w:rsidP="00280B24">
      <w:pPr>
        <w:ind w:left="-709"/>
        <w:rPr>
          <w:rFonts w:ascii="Arial" w:hAnsi="Arial" w:cs="Arial"/>
          <w:sz w:val="22"/>
          <w:szCs w:val="22"/>
        </w:rPr>
      </w:pPr>
    </w:p>
    <w:p w:rsidR="00280B24" w:rsidRDefault="00280B24" w:rsidP="00280B24">
      <w:pPr>
        <w:ind w:left="-709"/>
        <w:rPr>
          <w:rFonts w:ascii="Arial" w:hAnsi="Arial" w:cs="Arial"/>
          <w:b/>
          <w:bCs/>
          <w:sz w:val="22"/>
        </w:rPr>
      </w:pPr>
      <w:r>
        <w:tab/>
      </w:r>
      <w:r w:rsidR="00CD4959">
        <w:t xml:space="preserve">           </w:t>
      </w:r>
      <w:r>
        <w:rPr>
          <w:rFonts w:ascii="Arial" w:hAnsi="Arial" w:cs="Arial"/>
          <w:b/>
          <w:bCs/>
          <w:sz w:val="22"/>
        </w:rPr>
        <w:t>Dne: ...................................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CD4959">
        <w:rPr>
          <w:rFonts w:ascii="Arial" w:hAnsi="Arial" w:cs="Arial"/>
          <w:b/>
          <w:bCs/>
          <w:sz w:val="22"/>
        </w:rPr>
        <w:t xml:space="preserve">   P</w:t>
      </w:r>
      <w:r>
        <w:rPr>
          <w:rFonts w:ascii="Arial" w:hAnsi="Arial" w:cs="Arial"/>
          <w:b/>
          <w:bCs/>
          <w:sz w:val="22"/>
        </w:rPr>
        <w:t>odpis: ............................................</w:t>
      </w:r>
    </w:p>
    <w:p w:rsidR="001C0D90" w:rsidRDefault="001C0D90"/>
    <w:sectPr w:rsidR="001C0D90">
      <w:pgSz w:w="11906" w:h="16838"/>
      <w:pgMar w:top="851" w:right="851" w:bottom="851" w:left="851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309C6"/>
    <w:multiLevelType w:val="multilevel"/>
    <w:tmpl w:val="672ED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24"/>
    <w:rsid w:val="00067E1C"/>
    <w:rsid w:val="001C0D90"/>
    <w:rsid w:val="00280B24"/>
    <w:rsid w:val="00490D69"/>
    <w:rsid w:val="00C74B80"/>
    <w:rsid w:val="00C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0BE5"/>
  <w15:chartTrackingRefBased/>
  <w15:docId w15:val="{9DBEDCEE-2108-43C3-9315-F7229ABE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0B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80B24"/>
    <w:pPr>
      <w:keepNext/>
      <w:outlineLvl w:val="5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280B2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280B24"/>
    <w:pPr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280B24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Jaroslava, JUDr.</dc:creator>
  <cp:keywords/>
  <dc:description/>
  <cp:lastModifiedBy>Macková Jaroslava, JUDr.</cp:lastModifiedBy>
  <cp:revision>3</cp:revision>
  <dcterms:created xsi:type="dcterms:W3CDTF">2018-06-07T08:33:00Z</dcterms:created>
  <dcterms:modified xsi:type="dcterms:W3CDTF">2018-06-07T09:01:00Z</dcterms:modified>
</cp:coreProperties>
</file>