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06" w:rsidRPr="00740E2F" w:rsidRDefault="00542F06" w:rsidP="00542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CORTINA DE ALCOCER a DE ALCOCER TORRA proti Španělsku</w:t>
      </w:r>
      <w:r w:rsidRPr="00740E2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p w:rsidR="00542F06" w:rsidRPr="00740E2F" w:rsidRDefault="00542F06" w:rsidP="00542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o nepřijatelnosti z 25. května 2010</w:t>
      </w:r>
    </w:p>
    <w:p w:rsidR="00542F06" w:rsidRPr="00740E2F" w:rsidRDefault="00542F06" w:rsidP="00542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Pořádek projednávání bodů v ústavní stížnosti v rámci trestního řízení.</w:t>
      </w:r>
    </w:p>
    <w:p w:rsidR="00542F06" w:rsidRPr="00740E2F" w:rsidRDefault="00542F06" w:rsidP="00542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V prosinci 2000 krajský soud shledal stěžovatele vinnými z falšování dokumentů a podvodu, ale konstatoval, že trestní stíhání je promlčeno. V březnu 2003 Nejvyšší soud rozhodl, že trestní stíhání promlčeno nebylo. Potvrdil rozhodnutí soudu první instance o vině stěžovatelů a vyměřil jim tresty odnětí svobody. Stěžovatelé se obrátili na Ústavní soud, který jejich ústavní stížnost v únoru 2008 částečně zamítl. Potvrdil přitom odůvodnění nižších soudů, že spáchání trestných činů bylo doloženo dostatečným množstvím důkazů. K otázce promlčení uvedl, že došlo k porušení práva na spravedlivé řízení z pohledu práva na svobodu a osobní bezpečnost, a zrušil proto rozhodnutí Nejvyššího soudu.</w:t>
      </w:r>
    </w:p>
    <w:p w:rsidR="00542F06" w:rsidRPr="00740E2F" w:rsidRDefault="00542F06" w:rsidP="00542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názoru stěžovatelů skutečnost, že Ústavní soud vyslovil nejprve názor, že jejich odsouzení bylo správné, když posléze judikoval, že trestní stíhání bylo promlčeno, porušilo jejich práva zar</w:t>
      </w:r>
      <w:r w:rsidR="00D60C41">
        <w:rPr>
          <w:rFonts w:ascii="Times New Roman" w:eastAsia="Times New Roman" w:hAnsi="Times New Roman" w:cs="Times New Roman"/>
          <w:sz w:val="24"/>
          <w:szCs w:val="24"/>
          <w:lang w:eastAsia="cs-CZ"/>
        </w:rPr>
        <w:t>učená článkem 6 odst. 1 Úmluvy.</w:t>
      </w:r>
      <w:bookmarkStart w:id="0" w:name="_GoBack"/>
      <w:bookmarkEnd w:id="0"/>
    </w:p>
    <w:p w:rsidR="00D203AA" w:rsidRPr="00542F06" w:rsidRDefault="00542F06" w:rsidP="00542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Soud ve svém rozhodnutí vyslovil právní názor, že právo na spravedlivé řízení ve smyslu článku 6 Úmluvy nezahrnuje právo na projednání jednotlivých bodů opravného prostředku nápravy v přesně stanoveném pořadí, zde v řízení před Ústavním soudem.</w:t>
      </w:r>
    </w:p>
    <w:sectPr w:rsidR="00D203AA" w:rsidRPr="0054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9E"/>
    <w:rsid w:val="001C746B"/>
    <w:rsid w:val="004449D1"/>
    <w:rsid w:val="004F3AC6"/>
    <w:rsid w:val="00542F06"/>
    <w:rsid w:val="007B2EA4"/>
    <w:rsid w:val="00805A9E"/>
    <w:rsid w:val="00943C1A"/>
    <w:rsid w:val="00BB0C85"/>
    <w:rsid w:val="00C57B43"/>
    <w:rsid w:val="00D203AA"/>
    <w:rsid w:val="00D60C41"/>
    <w:rsid w:val="00DC76A7"/>
    <w:rsid w:val="00E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0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05A9E"/>
    <w:rPr>
      <w:i/>
      <w:iCs/>
    </w:rPr>
  </w:style>
  <w:style w:type="character" w:styleId="Siln">
    <w:name w:val="Strong"/>
    <w:basedOn w:val="Standardnpsmoodstavce"/>
    <w:uiPriority w:val="22"/>
    <w:qFormat/>
    <w:rsid w:val="004F3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0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05A9E"/>
    <w:rPr>
      <w:i/>
      <w:iCs/>
    </w:rPr>
  </w:style>
  <w:style w:type="character" w:styleId="Siln">
    <w:name w:val="Strong"/>
    <w:basedOn w:val="Standardnpsmoodstavce"/>
    <w:uiPriority w:val="22"/>
    <w:qFormat/>
    <w:rsid w:val="004F3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BD13-05B7-488E-81B9-DCD5B63B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3</cp:revision>
  <dcterms:created xsi:type="dcterms:W3CDTF">2015-03-13T13:52:00Z</dcterms:created>
  <dcterms:modified xsi:type="dcterms:W3CDTF">2015-03-13T13:52:00Z</dcterms:modified>
</cp:coreProperties>
</file>