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6E" w:rsidRPr="00B1043F" w:rsidRDefault="0030566E" w:rsidP="0030566E">
      <w:pPr>
        <w:pStyle w:val="nadpiszkona"/>
        <w:rPr>
          <w:lang w:val="de-DE"/>
        </w:rPr>
      </w:pPr>
      <w:r w:rsidRPr="00B1043F">
        <w:rPr>
          <w:lang w:val="de-DE"/>
        </w:rPr>
        <w:t>8</w:t>
      </w:r>
    </w:p>
    <w:p w:rsidR="00551542" w:rsidRPr="00B1043F" w:rsidRDefault="00551542" w:rsidP="00551542">
      <w:pPr>
        <w:pStyle w:val="nadpiszkona"/>
        <w:rPr>
          <w:caps/>
          <w:lang w:val="de-DE"/>
        </w:rPr>
      </w:pPr>
      <w:r w:rsidRPr="00B1043F">
        <w:rPr>
          <w:caps/>
          <w:lang w:val="de-DE"/>
        </w:rPr>
        <w:t>BESCHLUSS DES VORSTANDS DER TSCHECHISCHEN RECHTSANWALTSKAMMER</w:t>
      </w:r>
    </w:p>
    <w:p w:rsidR="00A71A7B" w:rsidRPr="00B1043F" w:rsidRDefault="00551542" w:rsidP="00551542">
      <w:pPr>
        <w:pStyle w:val="nadpiszkona"/>
        <w:rPr>
          <w:b w:val="0"/>
          <w:bCs w:val="0"/>
          <w:lang w:val="de-DE"/>
        </w:rPr>
      </w:pPr>
      <w:r w:rsidRPr="00B1043F">
        <w:rPr>
          <w:b w:val="0"/>
          <w:bCs w:val="0"/>
          <w:lang w:val="de-DE"/>
        </w:rPr>
        <w:t>vom</w:t>
      </w:r>
      <w:r w:rsidR="00A71A7B" w:rsidRPr="00B1043F">
        <w:rPr>
          <w:b w:val="0"/>
          <w:bCs w:val="0"/>
          <w:lang w:val="de-DE"/>
        </w:rPr>
        <w:t xml:space="preserve"> </w:t>
      </w:r>
      <w:r w:rsidR="00A67C09" w:rsidRPr="00B1043F">
        <w:rPr>
          <w:b w:val="0"/>
          <w:bCs w:val="0"/>
          <w:lang w:val="de-DE"/>
        </w:rPr>
        <w:t xml:space="preserve">11. </w:t>
      </w:r>
      <w:r w:rsidRPr="00B1043F">
        <w:rPr>
          <w:b w:val="0"/>
          <w:bCs w:val="0"/>
          <w:lang w:val="de-DE"/>
        </w:rPr>
        <w:t>September</w:t>
      </w:r>
      <w:r w:rsidR="0029084D" w:rsidRPr="00B1043F">
        <w:rPr>
          <w:b w:val="0"/>
          <w:bCs w:val="0"/>
          <w:lang w:val="de-DE"/>
        </w:rPr>
        <w:t xml:space="preserve"> 201</w:t>
      </w:r>
      <w:r w:rsidR="00744491" w:rsidRPr="00B1043F">
        <w:rPr>
          <w:b w:val="0"/>
          <w:bCs w:val="0"/>
          <w:lang w:val="de-DE"/>
        </w:rPr>
        <w:t>8</w:t>
      </w:r>
      <w:r w:rsidR="0029084D" w:rsidRPr="00B1043F">
        <w:rPr>
          <w:b w:val="0"/>
          <w:bCs w:val="0"/>
          <w:lang w:val="de-DE"/>
        </w:rPr>
        <w:t>,</w:t>
      </w:r>
    </w:p>
    <w:p w:rsidR="00551542" w:rsidRPr="00B1043F" w:rsidRDefault="00A71A7B" w:rsidP="00744491">
      <w:pPr>
        <w:pStyle w:val="nadpiszkona"/>
        <w:rPr>
          <w:lang w:val="de-DE"/>
        </w:rPr>
      </w:pPr>
      <w:r w:rsidRPr="00B1043F">
        <w:rPr>
          <w:lang w:val="de-DE"/>
        </w:rPr>
        <w:t xml:space="preserve"> </w:t>
      </w:r>
      <w:r w:rsidR="00551542" w:rsidRPr="00B1043F">
        <w:rPr>
          <w:lang w:val="de-DE"/>
        </w:rPr>
        <w:t>durch den der Beschluss des Vorstands der Tschechischen Rechtsanwaltskammer Nr</w:t>
      </w:r>
      <w:r w:rsidRPr="00B1043F">
        <w:rPr>
          <w:lang w:val="de-DE"/>
        </w:rPr>
        <w:t xml:space="preserve">. </w:t>
      </w:r>
      <w:r w:rsidR="00436380" w:rsidRPr="00B1043F">
        <w:rPr>
          <w:lang w:val="de-DE"/>
        </w:rPr>
        <w:t>2</w:t>
      </w:r>
      <w:r w:rsidRPr="00B1043F">
        <w:rPr>
          <w:lang w:val="de-DE"/>
        </w:rPr>
        <w:t>/200</w:t>
      </w:r>
      <w:r w:rsidR="00436380" w:rsidRPr="00B1043F">
        <w:rPr>
          <w:lang w:val="de-DE"/>
        </w:rPr>
        <w:t xml:space="preserve">8 </w:t>
      </w:r>
      <w:r w:rsidR="00551542" w:rsidRPr="00B1043F">
        <w:rPr>
          <w:lang w:val="de-DE"/>
        </w:rPr>
        <w:t xml:space="preserve">des Amtsblatts, </w:t>
      </w:r>
      <w:r w:rsidR="00551542" w:rsidRPr="00B1043F">
        <w:rPr>
          <w:lang w:val="de-DE"/>
        </w:rPr>
        <w:t>geändert wird</w:t>
      </w:r>
      <w:r w:rsidR="00551542" w:rsidRPr="00B1043F">
        <w:rPr>
          <w:lang w:val="de-DE"/>
        </w:rPr>
        <w:t>, in dem Details und Pflichten der Rechtsanwälte und Verfahren des Kontrollrates der</w:t>
      </w:r>
      <w:r w:rsidR="00551542" w:rsidRPr="00B1043F">
        <w:rPr>
          <w:lang w:val="de-DE"/>
        </w:rPr>
        <w:t xml:space="preserve"> Tschechischen Rechtsanwaltskammer</w:t>
      </w:r>
      <w:r w:rsidR="00551542" w:rsidRPr="00B1043F">
        <w:rPr>
          <w:lang w:val="de-DE"/>
        </w:rPr>
        <w:t xml:space="preserve"> in Bezug auf das Gesetz über einige Maßnahmen gegen </w:t>
      </w:r>
      <w:r w:rsidR="00B1043F" w:rsidRPr="00B1043F">
        <w:rPr>
          <w:lang w:val="de-DE"/>
        </w:rPr>
        <w:t xml:space="preserve">die Bekämpfung der Geldwäsche und der Terrorismusfinanzierung </w:t>
      </w:r>
      <w:r w:rsidR="00C06FBB">
        <w:rPr>
          <w:lang w:val="de-DE"/>
        </w:rPr>
        <w:t>festgelegt werden</w:t>
      </w:r>
    </w:p>
    <w:p w:rsidR="00A71A7B" w:rsidRPr="00B1043F" w:rsidRDefault="00A71A7B" w:rsidP="0074449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71A7B" w:rsidRPr="00B1043F" w:rsidRDefault="00C06FBB" w:rsidP="00744491">
      <w:pPr>
        <w:pStyle w:val="Textlnku"/>
        <w:ind w:firstLine="708"/>
        <w:rPr>
          <w:lang w:val="de-DE"/>
        </w:rPr>
      </w:pPr>
      <w:r>
        <w:rPr>
          <w:lang w:val="de-DE"/>
        </w:rPr>
        <w:t>Der Vorstand der Tschechischen Rechtsanwaltskammer hat gemäß</w:t>
      </w:r>
      <w:r w:rsidR="00A71A7B" w:rsidRPr="00B1043F">
        <w:rPr>
          <w:lang w:val="de-DE"/>
        </w:rPr>
        <w:t xml:space="preserve"> § 44 </w:t>
      </w:r>
      <w:r>
        <w:rPr>
          <w:lang w:val="de-DE"/>
        </w:rPr>
        <w:t>Abs</w:t>
      </w:r>
      <w:r w:rsidR="00A71A7B" w:rsidRPr="00B1043F">
        <w:rPr>
          <w:lang w:val="de-DE"/>
        </w:rPr>
        <w:t xml:space="preserve">. 4 </w:t>
      </w:r>
      <w:r>
        <w:rPr>
          <w:lang w:val="de-DE"/>
        </w:rPr>
        <w:t>Buchst</w:t>
      </w:r>
      <w:r w:rsidR="00A71A7B" w:rsidRPr="00B1043F">
        <w:rPr>
          <w:lang w:val="de-DE"/>
        </w:rPr>
        <w:t xml:space="preserve">. b) </w:t>
      </w:r>
      <w:r>
        <w:rPr>
          <w:lang w:val="de-DE"/>
        </w:rPr>
        <w:t>und</w:t>
      </w:r>
      <w:r w:rsidR="00A71A7B" w:rsidRPr="00B1043F">
        <w:rPr>
          <w:lang w:val="de-DE"/>
        </w:rPr>
        <w:t xml:space="preserve"> § 46 </w:t>
      </w:r>
      <w:r>
        <w:rPr>
          <w:lang w:val="de-DE"/>
        </w:rPr>
        <w:t>Abs</w:t>
      </w:r>
      <w:r w:rsidR="00A71A7B" w:rsidRPr="00B1043F">
        <w:rPr>
          <w:lang w:val="de-DE"/>
        </w:rPr>
        <w:t xml:space="preserve">. 5 </w:t>
      </w:r>
      <w:r>
        <w:rPr>
          <w:lang w:val="de-DE"/>
        </w:rPr>
        <w:t>des Gesetzes Nr</w:t>
      </w:r>
      <w:r w:rsidR="00A71A7B" w:rsidRPr="00B1043F">
        <w:rPr>
          <w:lang w:val="de-DE"/>
        </w:rPr>
        <w:t xml:space="preserve">. 85/1996 Sb., </w:t>
      </w:r>
      <w:r>
        <w:rPr>
          <w:lang w:val="de-DE"/>
        </w:rPr>
        <w:t>über die Rechtsanwaltschaft, in der Fassung</w:t>
      </w:r>
      <w:r w:rsidR="00250E97">
        <w:rPr>
          <w:lang w:val="de-DE"/>
        </w:rPr>
        <w:t xml:space="preserve"> </w:t>
      </w:r>
      <w:r>
        <w:rPr>
          <w:lang w:val="de-DE"/>
        </w:rPr>
        <w:t xml:space="preserve"> spätere</w:t>
      </w:r>
      <w:r w:rsidR="00250E97">
        <w:rPr>
          <w:lang w:val="de-DE"/>
        </w:rPr>
        <w:t>r</w:t>
      </w:r>
      <w:r>
        <w:rPr>
          <w:lang w:val="de-DE"/>
        </w:rPr>
        <w:t xml:space="preserve"> Vorschriften, </w:t>
      </w:r>
      <w:r>
        <w:rPr>
          <w:lang w:val="de-DE"/>
        </w:rPr>
        <w:t>wie folgt</w:t>
      </w:r>
      <w:r>
        <w:rPr>
          <w:lang w:val="de-DE"/>
        </w:rPr>
        <w:t xml:space="preserve"> beschlossen</w:t>
      </w:r>
      <w:r w:rsidR="00A71A7B" w:rsidRPr="00B1043F">
        <w:rPr>
          <w:lang w:val="de-DE"/>
        </w:rPr>
        <w:t xml:space="preserve">: </w:t>
      </w:r>
    </w:p>
    <w:p w:rsidR="00E046A3" w:rsidRPr="00B1043F" w:rsidRDefault="00E046A3" w:rsidP="00744491">
      <w:pPr>
        <w:pStyle w:val="Textlnku"/>
        <w:ind w:firstLine="708"/>
        <w:rPr>
          <w:lang w:val="de-DE"/>
        </w:rPr>
      </w:pPr>
    </w:p>
    <w:p w:rsidR="00A71A7B" w:rsidRPr="00B1043F" w:rsidRDefault="00C06FBB" w:rsidP="00744491">
      <w:pPr>
        <w:pStyle w:val="lnek"/>
        <w:spacing w:before="120"/>
        <w:rPr>
          <w:lang w:val="de-DE"/>
        </w:rPr>
      </w:pPr>
      <w:r>
        <w:rPr>
          <w:lang w:val="de-DE"/>
        </w:rPr>
        <w:t>Art</w:t>
      </w:r>
      <w:r w:rsidR="00786148" w:rsidRPr="00B1043F">
        <w:rPr>
          <w:lang w:val="de-DE"/>
        </w:rPr>
        <w:t>. I</w:t>
      </w:r>
    </w:p>
    <w:p w:rsidR="00A71A7B" w:rsidRPr="00B1043F" w:rsidRDefault="00C06FBB" w:rsidP="00744491">
      <w:pPr>
        <w:pStyle w:val="Nadpislnku"/>
        <w:spacing w:before="120"/>
        <w:rPr>
          <w:lang w:val="de-DE"/>
        </w:rPr>
      </w:pPr>
      <w:r>
        <w:rPr>
          <w:lang w:val="de-DE"/>
        </w:rPr>
        <w:t>Änderung des Beschlusses Nr</w:t>
      </w:r>
      <w:r w:rsidR="00A71A7B" w:rsidRPr="00B1043F">
        <w:rPr>
          <w:lang w:val="de-DE"/>
        </w:rPr>
        <w:t xml:space="preserve">. </w:t>
      </w:r>
      <w:r w:rsidR="00436380" w:rsidRPr="00B1043F">
        <w:rPr>
          <w:lang w:val="de-DE"/>
        </w:rPr>
        <w:t>2</w:t>
      </w:r>
      <w:r w:rsidR="00A71A7B" w:rsidRPr="00B1043F">
        <w:rPr>
          <w:lang w:val="de-DE"/>
        </w:rPr>
        <w:t>/200</w:t>
      </w:r>
      <w:r w:rsidR="00436380" w:rsidRPr="00B1043F">
        <w:rPr>
          <w:lang w:val="de-DE"/>
        </w:rPr>
        <w:t>8</w:t>
      </w:r>
      <w:r w:rsidR="00A71A7B" w:rsidRPr="00B1043F">
        <w:rPr>
          <w:lang w:val="de-DE"/>
        </w:rPr>
        <w:t xml:space="preserve"> </w:t>
      </w:r>
      <w:r>
        <w:rPr>
          <w:lang w:val="de-DE"/>
        </w:rPr>
        <w:t>des Amtsblatts</w:t>
      </w:r>
    </w:p>
    <w:p w:rsidR="00A71A7B" w:rsidRPr="00B1043F" w:rsidRDefault="00A71A7B" w:rsidP="00744491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36380" w:rsidRPr="00B1043F" w:rsidRDefault="00C037B6" w:rsidP="00C037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C037B6">
        <w:rPr>
          <w:rFonts w:ascii="Times New Roman" w:hAnsi="Times New Roman" w:cs="Times New Roman"/>
          <w:sz w:val="24"/>
          <w:szCs w:val="24"/>
          <w:lang w:val="de-DE"/>
        </w:rPr>
        <w:t xml:space="preserve">er Beschluss des Vorstands der Tschechischen Rechtsanwaltskammer Nr. 2/2008 des Amtsblatts, </w:t>
      </w:r>
      <w:r>
        <w:rPr>
          <w:rFonts w:ascii="Times New Roman" w:hAnsi="Times New Roman" w:cs="Times New Roman"/>
          <w:sz w:val="24"/>
          <w:szCs w:val="24"/>
          <w:lang w:val="de-DE"/>
        </w:rPr>
        <w:t>durch den</w:t>
      </w:r>
      <w:r w:rsidRPr="00C037B6">
        <w:rPr>
          <w:rFonts w:ascii="Times New Roman" w:hAnsi="Times New Roman" w:cs="Times New Roman"/>
          <w:sz w:val="24"/>
          <w:szCs w:val="24"/>
          <w:lang w:val="de-DE"/>
        </w:rPr>
        <w:t xml:space="preserve"> Details und Pflichten der Rechtsanwälte und Verfahren des Kontrollrates der Tschechischen Rechtsanwaltskammer in Bezug auf das Gesetz über einige Maßnahmen gegen die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> Bekämpfung der Geldwäsche und der Terrorismusfinanzierung</w:t>
      </w:r>
      <w:r w:rsidRPr="00C037B6">
        <w:rPr>
          <w:rFonts w:ascii="Times New Roman" w:hAnsi="Times New Roman" w:cs="Times New Roman"/>
          <w:sz w:val="24"/>
          <w:szCs w:val="24"/>
          <w:lang w:val="de-DE"/>
        </w:rPr>
        <w:t xml:space="preserve"> festgelegt werden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wird wie folgt geändert: </w:t>
      </w:r>
    </w:p>
    <w:p w:rsidR="0012126A" w:rsidRPr="00B1043F" w:rsidRDefault="00436380" w:rsidP="00744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043F">
        <w:rPr>
          <w:rFonts w:ascii="Times New Roman" w:hAnsi="Times New Roman" w:cs="Times New Roman"/>
          <w:b/>
          <w:sz w:val="24"/>
          <w:szCs w:val="24"/>
          <w:lang w:val="de-DE"/>
        </w:rPr>
        <w:t xml:space="preserve">1.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Im Art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Abs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Punkt</w:t>
      </w:r>
      <w:r w:rsidR="00610B8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1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werden die Worte</w:t>
      </w:r>
      <w:r w:rsidR="004A330C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Kontrol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lrat der Tschechischen Rechtsanwaltskammer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, Národní 10, 110 00 Praha 1</w:t>
      </w:r>
      <w:r w:rsidR="004A330C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die Worte</w:t>
      </w:r>
      <w:r w:rsidR="004A330C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126A" w:rsidRPr="00B1043F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 xml:space="preserve">Zweigstelle der 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Tschechischen Rechtsanwaltskammer</w:t>
      </w:r>
      <w:r w:rsidR="00C037B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in Brno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, nám. Svobody 84/15, 602 00, Brno</w:t>
      </w:r>
      <w:r w:rsidR="0012126A" w:rsidRPr="00B1043F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 xml:space="preserve"> ersetzt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10B86" w:rsidRPr="00B1043F" w:rsidRDefault="00610B86" w:rsidP="00744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Im Art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8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Abs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>. 1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 xml:space="preserve"> Punkt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werden die Worte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37B6" w:rsidRPr="00B1043F">
        <w:rPr>
          <w:rFonts w:ascii="Times New Roman" w:hAnsi="Times New Roman" w:cs="Times New Roman"/>
          <w:sz w:val="24"/>
          <w:szCs w:val="24"/>
          <w:lang w:val="de-DE"/>
        </w:rPr>
        <w:t>„Kontrol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lrat der Tschechischen Rechtsanwaltskammer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, Národní 10, 110 00 Praha 1“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durch die Worte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Tschechische Rechtsanwaltskammer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, Národní 16, 110 00 Praha 1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oder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 xml:space="preserve">Zweigstelle der 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Tschechischen Rechtsanwaltskammer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in Brno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>, nám. Svobody 84/15, 602 00, Brno“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ersetzt</w:t>
      </w:r>
      <w:r w:rsidRPr="00B1043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70034" w:rsidRPr="00B1043F" w:rsidRDefault="00610B86" w:rsidP="00744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043F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="00C70034" w:rsidRPr="00B1043F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C70034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Im Art</w:t>
      </w:r>
      <w:r w:rsidR="00C70034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8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Abs</w:t>
      </w:r>
      <w:r w:rsidR="00C70034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1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 xml:space="preserve">Punkt </w:t>
      </w:r>
      <w:r w:rsidR="00C70034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3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werden die Worte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0034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„podatelna@cak.cz“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durch die Worte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8" w:history="1">
        <w:r w:rsidR="00B01C66" w:rsidRPr="00CC202D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epodatelna@cak.cz</w:t>
        </w:r>
      </w:hyperlink>
      <w:r w:rsidR="00B01C6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ersetzt</w:t>
      </w:r>
      <w:r w:rsidR="00C70034" w:rsidRPr="00B1043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82726" w:rsidRDefault="00610B86" w:rsidP="00E04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1043F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="00744491" w:rsidRPr="00B1043F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Im Art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8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Abs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1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werden die Worte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elefonn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ummern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+420 273 193 287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oder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+420 273 193 281“ 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durch die Worte</w:t>
      </w:r>
      <w:r w:rsidR="00B01C66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„</w:t>
      </w:r>
      <w:bookmarkStart w:id="0" w:name="_Hlk522868970"/>
      <w:r w:rsidR="00B01C66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elefonn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>ummer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+420 513 030 111</w:t>
      </w:r>
      <w:bookmarkEnd w:id="0"/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B01C66">
        <w:rPr>
          <w:rFonts w:ascii="Times New Roman" w:hAnsi="Times New Roman" w:cs="Times New Roman"/>
          <w:sz w:val="24"/>
          <w:szCs w:val="24"/>
          <w:lang w:val="de-DE"/>
        </w:rPr>
        <w:t xml:space="preserve"> ersetzt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7B1248" w:rsidRPr="00B1043F" w:rsidRDefault="007B1248" w:rsidP="00E046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" w:name="_GoBack"/>
      <w:bookmarkEnd w:id="1"/>
    </w:p>
    <w:p w:rsidR="00582726" w:rsidRPr="00B1043F" w:rsidRDefault="00C06FBB" w:rsidP="00744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Art</w:t>
      </w:r>
      <w:r w:rsidR="00786148" w:rsidRPr="00B1043F">
        <w:rPr>
          <w:rFonts w:ascii="Times New Roman" w:hAnsi="Times New Roman" w:cs="Times New Roman"/>
          <w:sz w:val="24"/>
          <w:szCs w:val="24"/>
          <w:lang w:val="de-DE"/>
        </w:rPr>
        <w:t>. II</w:t>
      </w:r>
    </w:p>
    <w:p w:rsidR="00C037B6" w:rsidRPr="00B01C66" w:rsidRDefault="00C037B6" w:rsidP="00B01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01C66">
        <w:rPr>
          <w:rFonts w:ascii="Times New Roman" w:hAnsi="Times New Roman" w:cs="Times New Roman"/>
          <w:b/>
          <w:sz w:val="24"/>
          <w:szCs w:val="24"/>
          <w:lang w:val="de-DE"/>
        </w:rPr>
        <w:t>Wirksamkeit</w:t>
      </w:r>
    </w:p>
    <w:p w:rsidR="0018219E" w:rsidRPr="00B1043F" w:rsidRDefault="00C037B6" w:rsidP="00B01C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37B6">
        <w:rPr>
          <w:rFonts w:ascii="Times New Roman" w:hAnsi="Times New Roman" w:cs="Times New Roman"/>
          <w:sz w:val="24"/>
          <w:szCs w:val="24"/>
          <w:lang w:val="de-DE"/>
        </w:rPr>
        <w:t>Dieser Beschluss wird mit dem dreißigsten Tag nach seiner Verkündung im Amtsblatt der Tschechischen Rechtsanwaltskammer wirksam</w:t>
      </w:r>
      <w:r w:rsidR="00786148" w:rsidRPr="00B1043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82726" w:rsidRPr="00B1043F" w:rsidRDefault="00582726" w:rsidP="00744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82726" w:rsidRPr="00B1043F" w:rsidRDefault="00582726" w:rsidP="007444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JUDr. </w:t>
      </w:r>
      <w:r w:rsidR="00744491" w:rsidRPr="00B1043F">
        <w:rPr>
          <w:rFonts w:ascii="Times New Roman" w:hAnsi="Times New Roman" w:cs="Times New Roman"/>
          <w:sz w:val="24"/>
          <w:szCs w:val="24"/>
          <w:lang w:val="de-DE"/>
        </w:rPr>
        <w:t>Vladimír Jirousek</w:t>
      </w:r>
      <w:r w:rsidR="003F6331" w:rsidRPr="00B1043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86148" w:rsidRPr="00B1043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37B6">
        <w:rPr>
          <w:rFonts w:ascii="Times New Roman" w:hAnsi="Times New Roman" w:cs="Times New Roman"/>
          <w:sz w:val="24"/>
          <w:szCs w:val="24"/>
          <w:lang w:val="de-DE"/>
        </w:rPr>
        <w:t>e. h</w:t>
      </w:r>
      <w:r w:rsidR="00786148" w:rsidRPr="00B1043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037B6" w:rsidRPr="00C037B6" w:rsidRDefault="00C037B6" w:rsidP="00C03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037B6">
        <w:rPr>
          <w:rFonts w:ascii="Times New Roman" w:hAnsi="Times New Roman" w:cs="Times New Roman"/>
          <w:sz w:val="24"/>
          <w:szCs w:val="24"/>
          <w:lang w:val="de-DE"/>
        </w:rPr>
        <w:lastRenderedPageBreak/>
        <w:t>Präsident</w:t>
      </w:r>
    </w:p>
    <w:p w:rsidR="00744491" w:rsidRPr="00B1043F" w:rsidRDefault="00C037B6" w:rsidP="00C037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037B6">
        <w:rPr>
          <w:rFonts w:ascii="Times New Roman" w:hAnsi="Times New Roman" w:cs="Times New Roman"/>
          <w:sz w:val="24"/>
          <w:szCs w:val="24"/>
          <w:lang w:val="de-DE"/>
        </w:rPr>
        <w:t>Tschechische Rechtsanwaltskammer</w:t>
      </w:r>
    </w:p>
    <w:p w:rsidR="00B1043F" w:rsidRPr="00B1043F" w:rsidRDefault="00B10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1043F" w:rsidRPr="00B1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01" w:rsidRDefault="008C0E01" w:rsidP="002B456F">
      <w:pPr>
        <w:spacing w:after="0" w:line="240" w:lineRule="auto"/>
      </w:pPr>
      <w:r>
        <w:separator/>
      </w:r>
    </w:p>
  </w:endnote>
  <w:endnote w:type="continuationSeparator" w:id="0">
    <w:p w:rsidR="008C0E01" w:rsidRDefault="008C0E01" w:rsidP="002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01" w:rsidRDefault="008C0E01" w:rsidP="002B456F">
      <w:pPr>
        <w:spacing w:after="0" w:line="240" w:lineRule="auto"/>
      </w:pPr>
      <w:r>
        <w:separator/>
      </w:r>
    </w:p>
  </w:footnote>
  <w:footnote w:type="continuationSeparator" w:id="0">
    <w:p w:rsidR="008C0E01" w:rsidRDefault="008C0E01" w:rsidP="002B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6027"/>
    <w:multiLevelType w:val="hybridMultilevel"/>
    <w:tmpl w:val="6E68F4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9E"/>
    <w:rsid w:val="0012126A"/>
    <w:rsid w:val="00157A03"/>
    <w:rsid w:val="0016162D"/>
    <w:rsid w:val="0018219E"/>
    <w:rsid w:val="0019290A"/>
    <w:rsid w:val="00250E97"/>
    <w:rsid w:val="002715CE"/>
    <w:rsid w:val="0029084D"/>
    <w:rsid w:val="002B456F"/>
    <w:rsid w:val="002D58B4"/>
    <w:rsid w:val="002F040E"/>
    <w:rsid w:val="0030566E"/>
    <w:rsid w:val="00314CCE"/>
    <w:rsid w:val="003664E4"/>
    <w:rsid w:val="003E0473"/>
    <w:rsid w:val="003F6331"/>
    <w:rsid w:val="00436380"/>
    <w:rsid w:val="00450D34"/>
    <w:rsid w:val="004A330C"/>
    <w:rsid w:val="004C137D"/>
    <w:rsid w:val="004F6A1D"/>
    <w:rsid w:val="005144BC"/>
    <w:rsid w:val="00551542"/>
    <w:rsid w:val="00582726"/>
    <w:rsid w:val="00610B86"/>
    <w:rsid w:val="006244B8"/>
    <w:rsid w:val="00624911"/>
    <w:rsid w:val="00670A7A"/>
    <w:rsid w:val="006E2C46"/>
    <w:rsid w:val="006E7888"/>
    <w:rsid w:val="00744491"/>
    <w:rsid w:val="007522B1"/>
    <w:rsid w:val="007711D6"/>
    <w:rsid w:val="00772936"/>
    <w:rsid w:val="007730FC"/>
    <w:rsid w:val="00781228"/>
    <w:rsid w:val="00786148"/>
    <w:rsid w:val="007B1248"/>
    <w:rsid w:val="00804535"/>
    <w:rsid w:val="00864DF7"/>
    <w:rsid w:val="00874C94"/>
    <w:rsid w:val="008812E3"/>
    <w:rsid w:val="008A4876"/>
    <w:rsid w:val="008C0E01"/>
    <w:rsid w:val="00935027"/>
    <w:rsid w:val="009F61E9"/>
    <w:rsid w:val="00A559DC"/>
    <w:rsid w:val="00A67C09"/>
    <w:rsid w:val="00A71A7B"/>
    <w:rsid w:val="00A874E6"/>
    <w:rsid w:val="00AB0710"/>
    <w:rsid w:val="00AF2D7E"/>
    <w:rsid w:val="00B01C66"/>
    <w:rsid w:val="00B1043F"/>
    <w:rsid w:val="00B17F42"/>
    <w:rsid w:val="00B2467D"/>
    <w:rsid w:val="00BA1705"/>
    <w:rsid w:val="00BE1976"/>
    <w:rsid w:val="00C037B6"/>
    <w:rsid w:val="00C05A2B"/>
    <w:rsid w:val="00C06FBB"/>
    <w:rsid w:val="00C70034"/>
    <w:rsid w:val="00C839C9"/>
    <w:rsid w:val="00CC2390"/>
    <w:rsid w:val="00CD3D4F"/>
    <w:rsid w:val="00D26735"/>
    <w:rsid w:val="00D65D31"/>
    <w:rsid w:val="00D82FB6"/>
    <w:rsid w:val="00D83CE8"/>
    <w:rsid w:val="00DB5D1F"/>
    <w:rsid w:val="00E046A3"/>
    <w:rsid w:val="00E53925"/>
    <w:rsid w:val="00EF02EB"/>
    <w:rsid w:val="00FB5D3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F0F4-BBF6-4E51-87ED-729C4075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19E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A71A7B"/>
    <w:pPr>
      <w:keepNext/>
      <w:keepLines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customStyle="1" w:styleId="Textlnku">
    <w:name w:val="Text článku"/>
    <w:basedOn w:val="Normln"/>
    <w:uiPriority w:val="99"/>
    <w:rsid w:val="00A71A7B"/>
    <w:pPr>
      <w:autoSpaceDE w:val="0"/>
      <w:autoSpaceDN w:val="0"/>
      <w:spacing w:before="240" w:after="0" w:line="240" w:lineRule="auto"/>
      <w:ind w:firstLine="425"/>
      <w:jc w:val="both"/>
      <w:outlineLvl w:val="5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71A7B"/>
    <w:pPr>
      <w:keepNext/>
      <w:keepLines/>
      <w:autoSpaceDE w:val="0"/>
      <w:autoSpaceDN w:val="0"/>
      <w:spacing w:before="240" w:after="0" w:line="240" w:lineRule="auto"/>
      <w:jc w:val="center"/>
      <w:outlineLvl w:val="5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adpislnku">
    <w:name w:val="Nadpis článku"/>
    <w:basedOn w:val="lnek"/>
    <w:next w:val="Normln"/>
    <w:rsid w:val="00A71A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F6A1D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F6A1D"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5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5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456F"/>
    <w:rPr>
      <w:vertAlign w:val="superscript"/>
    </w:rPr>
  </w:style>
  <w:style w:type="paragraph" w:customStyle="1" w:styleId="Textbodu">
    <w:name w:val="Text bodu"/>
    <w:basedOn w:val="Normln"/>
    <w:rsid w:val="00E53925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53925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E53925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rsid w:val="00E5392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0034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nhideWhenUsed/>
    <w:rsid w:val="00551542"/>
    <w:pPr>
      <w:spacing w:before="120" w:after="0" w:line="240" w:lineRule="auto"/>
      <w:ind w:left="709" w:hanging="709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515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m-p-">
    <w:name w:val="tm-p-"/>
    <w:basedOn w:val="Standardnpsmoodstavce"/>
    <w:rsid w:val="00B1043F"/>
  </w:style>
  <w:style w:type="character" w:customStyle="1" w:styleId="tm-p-em">
    <w:name w:val="tm-p-em"/>
    <w:basedOn w:val="Standardnpsmoodstavce"/>
    <w:rsid w:val="00B1043F"/>
  </w:style>
  <w:style w:type="paragraph" w:styleId="Textbubliny">
    <w:name w:val="Balloon Text"/>
    <w:basedOn w:val="Normln"/>
    <w:link w:val="TextbublinyChar"/>
    <w:uiPriority w:val="99"/>
    <w:semiHidden/>
    <w:unhideWhenUsed/>
    <w:rsid w:val="00D8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c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9546-BF85-4DB6-8AFF-01893596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</Words>
  <Characters>1836</Characters>
  <Application>Microsoft Office Word</Application>
  <DocSecurity>0</DocSecurity>
  <Lines>42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Vrábliková Petra, Mgr.</dc:creator>
  <cp:keywords/>
  <dc:description/>
  <cp:lastModifiedBy>Kateřina Fraňková</cp:lastModifiedBy>
  <cp:revision>6</cp:revision>
  <cp:lastPrinted>2018-09-07T06:10:00Z</cp:lastPrinted>
  <dcterms:created xsi:type="dcterms:W3CDTF">2018-09-07T05:44:00Z</dcterms:created>
  <dcterms:modified xsi:type="dcterms:W3CDTF">2018-09-07T08:09:00Z</dcterms:modified>
</cp:coreProperties>
</file>