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0" w:rsidRPr="000967A1" w:rsidRDefault="00F65A70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</w:p>
    <w:p w:rsidR="00F65A70" w:rsidRPr="000967A1" w:rsidRDefault="00F65A70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RÉSOLUTION DU CONSEIL DE L'ORDRE DES AVOCATS TCHÈQUE</w:t>
      </w: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du 21 juillet 2015,</w:t>
      </w: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modifiant la résolution du Conseil de l'Ordre des avocats tchèque n° 4/2009 publiée au Journal officiel, établissant les limites minimum de l’indemnité d’assurance des avocats, aux termes des règlements intérieurs adoptés ultérieurement</w:t>
      </w:r>
    </w:p>
    <w:p w:rsidR="004C5938" w:rsidRPr="000967A1" w:rsidRDefault="004C5938" w:rsidP="005C0974">
      <w:pPr>
        <w:tabs>
          <w:tab w:val="left" w:pos="708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C5938" w:rsidRPr="000967A1" w:rsidRDefault="004C5938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Conformément à l'article 24a, alinéa 2 et à l'article 44, alinéa 4, lettre b) de la loi n° 85/1996 Rec. sur la profession d'avocat aux termes des règlements intérieurs adoptés ultérieurement, le Conseil de l'Ordre des avocats tchèque a adopté la résolution suivante :</w:t>
      </w:r>
    </w:p>
    <w:p w:rsidR="004C5938" w:rsidRPr="000967A1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Article I</w:t>
      </w:r>
    </w:p>
    <w:p w:rsidR="000415C7" w:rsidRPr="000967A1" w:rsidRDefault="000415C7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Modification de la résolution n°4/2009 publiée au Journal officiel</w:t>
      </w:r>
    </w:p>
    <w:p w:rsidR="004C5938" w:rsidRPr="000967A1" w:rsidRDefault="002553C4" w:rsidP="002553C4">
      <w:pPr>
        <w:tabs>
          <w:tab w:val="left" w:pos="50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C5938" w:rsidRPr="000967A1" w:rsidRDefault="004C5938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La résolution du Conseil de l'Ordre des avocats tchèque n°4/2009 publiée au Journal officiel</w:t>
      </w:r>
      <w:r w:rsidR="00530522" w:rsidRPr="000967A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 xml:space="preserve"> établissant les limites minimum de l’indemnité d’assurance des avocats, aux termes des règlements intérieurs adoptés ultérieurement, est modifiée comme suit :</w:t>
      </w:r>
    </w:p>
    <w:p w:rsidR="004C5938" w:rsidRPr="000967A1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1.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 xml:space="preserve"> La teneur de l'art. 1, titre compris, est la suivante :</w:t>
      </w:r>
    </w:p>
    <w:p w:rsidR="00F175B5" w:rsidRPr="000967A1" w:rsidRDefault="00F175B5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175B5" w:rsidRPr="000967A1" w:rsidRDefault="00F175B5" w:rsidP="00F1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"Article 1</w:t>
      </w:r>
    </w:p>
    <w:p w:rsidR="000415C7" w:rsidRPr="000967A1" w:rsidRDefault="000415C7" w:rsidP="00F17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F175B5" w:rsidRPr="000967A1" w:rsidRDefault="00F175B5" w:rsidP="00F17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L'assurance responsabilité civile professionnelle des avocats exerçant leur profession à titre individuel</w:t>
      </w:r>
    </w:p>
    <w:p w:rsidR="00F175B5" w:rsidRPr="000967A1" w:rsidRDefault="00F175B5" w:rsidP="00F17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175B5" w:rsidRPr="000967A1" w:rsidRDefault="00074014" w:rsidP="00F1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Si l'avocat exerce sa profession à titre individuel, la limite 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>minimum de l’indemnité d’assurance des avocats</w:t>
      </w:r>
      <w:r w:rsidRPr="000967A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selon l'article 24a, alinéa 1 de la loi (ci-après désignée "limite minimale de l'indemnité d'assurance") qui couvre les préjudices dont l'avocat est responsable selon l'art. 24, alinéa 1 de la loi, s'élève à un montant de 5 000 000 CZK."</w:t>
      </w:r>
    </w:p>
    <w:p w:rsidR="00F175B5" w:rsidRPr="000967A1" w:rsidRDefault="00F175B5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12277" w:rsidRPr="000967A1" w:rsidRDefault="00012277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>La teneur de l'article 2, titre compris, est la suivante :</w:t>
      </w:r>
    </w:p>
    <w:p w:rsidR="00012277" w:rsidRPr="000967A1" w:rsidRDefault="00012277" w:rsidP="00012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12277" w:rsidRPr="000967A1" w:rsidRDefault="00012277" w:rsidP="0001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"Article 2</w:t>
      </w:r>
    </w:p>
    <w:p w:rsidR="000415C7" w:rsidRPr="000967A1" w:rsidRDefault="000415C7" w:rsidP="0001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12277" w:rsidRPr="000967A1" w:rsidRDefault="00074014" w:rsidP="0001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Assurance responsabilité civile professionnelle des avocats exerçant leur profession au sein d'une association</w:t>
      </w:r>
    </w:p>
    <w:p w:rsidR="00012277" w:rsidRPr="000967A1" w:rsidRDefault="00012277" w:rsidP="0001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12277" w:rsidRPr="000967A1" w:rsidRDefault="00012277" w:rsidP="00AC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La limite minimum de l’indemnité d’assurance des avocats exerçant leur activité professionnelle en tant qu'associé au sein d'une association, qui couvre les préjudices dont l'avocat est responsable conformément à l'article 24, alinéa 1 de la loi et conformément aux règlements juridiques particuliers dans le cadre de la responsabilité solidaire, s'élève à un montant de 3 000 000 multiplié par le nombre d'associés de l'association, et cela pour chacun des associés de l'association".</w:t>
      </w:r>
    </w:p>
    <w:p w:rsidR="00012277" w:rsidRPr="000967A1" w:rsidRDefault="00012277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AC37FA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3.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 xml:space="preserve"> Dans l'article 3, alinéas 1 et 2 et dans l'article 4, alinéas 1 et 10, le mot "dommage" est remplacé par le mot "préjudice".</w:t>
      </w:r>
    </w:p>
    <w:p w:rsidR="00BA6AE7" w:rsidRPr="000967A1" w:rsidRDefault="00BA6AE7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A6AE7" w:rsidRPr="000967A1" w:rsidRDefault="00AC37FA" w:rsidP="00BA6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4.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 xml:space="preserve"> Dans l'article 4, alinéas 1 à 3, le mot "dommage" est remplacé par le mot "préjudice".</w:t>
      </w:r>
    </w:p>
    <w:p w:rsidR="004C5938" w:rsidRPr="000967A1" w:rsidRDefault="004C5938" w:rsidP="004C5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0415C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Article II</w:t>
      </w:r>
    </w:p>
    <w:p w:rsidR="000415C7" w:rsidRPr="000967A1" w:rsidRDefault="000415C7" w:rsidP="000415C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0415C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Disposition transitoire</w:t>
      </w:r>
    </w:p>
    <w:p w:rsidR="004C5938" w:rsidRPr="000967A1" w:rsidRDefault="004C5938" w:rsidP="000415C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Les avocats exerçant leur activité professionnelle à titre individuel ou en tant qu'associé d'une association</w:t>
      </w:r>
      <w:r w:rsidR="008E5DF8" w:rsidRPr="000967A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 xml:space="preserve"> sont tenus d’aligner leurs contrats d’assurance sur la présente résolution au plus tard le 31 décembre 2015 et de présenter le document approprié attestant de ce fait</w:t>
      </w:r>
      <w:r w:rsidR="008E5DF8" w:rsidRPr="000967A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 xml:space="preserve"> à l’Ordre des avocats tchèque.</w:t>
      </w:r>
    </w:p>
    <w:p w:rsidR="004C5938" w:rsidRPr="000967A1" w:rsidRDefault="004C5938" w:rsidP="004C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Article III</w:t>
      </w:r>
    </w:p>
    <w:p w:rsidR="001E741D" w:rsidRPr="000967A1" w:rsidRDefault="001E741D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b/>
          <w:sz w:val="24"/>
          <w:szCs w:val="24"/>
          <w:lang w:val="fr-FR"/>
        </w:rPr>
        <w:t>Prise d'effet</w:t>
      </w:r>
    </w:p>
    <w:p w:rsidR="004C5938" w:rsidRPr="000967A1" w:rsidRDefault="004C5938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La présente résolution prend effet au 1</w:t>
      </w:r>
      <w:r w:rsidRPr="000967A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0967A1">
        <w:rPr>
          <w:rFonts w:ascii="Times New Roman" w:hAnsi="Times New Roman" w:cs="Times New Roman"/>
          <w:sz w:val="24"/>
          <w:szCs w:val="24"/>
          <w:lang w:val="fr-FR"/>
        </w:rPr>
        <w:t xml:space="preserve"> janvier 2016, à l'exception de l'article II qui prend effet le trentième jour suivant sa promulgation dans le Journal officiel de l'Ordre des avocats tchèque.</w:t>
      </w:r>
    </w:p>
    <w:p w:rsidR="004C5938" w:rsidRPr="000967A1" w:rsidRDefault="004C5938" w:rsidP="004C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JUDr. Martin Vychopeň, signé de sa main</w:t>
      </w:r>
    </w:p>
    <w:p w:rsidR="009B48AA" w:rsidRPr="000967A1" w:rsidRDefault="009B48AA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C5938" w:rsidRPr="000967A1" w:rsidRDefault="004C5938" w:rsidP="004C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Président</w:t>
      </w:r>
    </w:p>
    <w:p w:rsidR="0023384B" w:rsidRPr="000967A1" w:rsidRDefault="004C5938" w:rsidP="00233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967A1">
        <w:rPr>
          <w:rFonts w:ascii="Times New Roman" w:hAnsi="Times New Roman" w:cs="Times New Roman"/>
          <w:sz w:val="24"/>
          <w:szCs w:val="24"/>
          <w:lang w:val="fr-FR"/>
        </w:rPr>
        <w:t>de l'Ordre des avocats tchèque</w:t>
      </w:r>
    </w:p>
    <w:sectPr w:rsidR="0023384B" w:rsidRPr="000967A1" w:rsidSect="00E0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38"/>
    <w:rsid w:val="00012277"/>
    <w:rsid w:val="000415C7"/>
    <w:rsid w:val="0006566C"/>
    <w:rsid w:val="00074014"/>
    <w:rsid w:val="000967A1"/>
    <w:rsid w:val="001D2442"/>
    <w:rsid w:val="001E741D"/>
    <w:rsid w:val="0023384B"/>
    <w:rsid w:val="002553C4"/>
    <w:rsid w:val="00264860"/>
    <w:rsid w:val="00386EC2"/>
    <w:rsid w:val="003E2813"/>
    <w:rsid w:val="004C5938"/>
    <w:rsid w:val="00530522"/>
    <w:rsid w:val="00564452"/>
    <w:rsid w:val="005A4D11"/>
    <w:rsid w:val="005C0974"/>
    <w:rsid w:val="006411E7"/>
    <w:rsid w:val="00660ED3"/>
    <w:rsid w:val="006F0D7B"/>
    <w:rsid w:val="00742078"/>
    <w:rsid w:val="00750432"/>
    <w:rsid w:val="00882A5F"/>
    <w:rsid w:val="008E5DF8"/>
    <w:rsid w:val="009B48AA"/>
    <w:rsid w:val="009E7C67"/>
    <w:rsid w:val="00A01333"/>
    <w:rsid w:val="00A9310C"/>
    <w:rsid w:val="00AC37FA"/>
    <w:rsid w:val="00B4601B"/>
    <w:rsid w:val="00B535DB"/>
    <w:rsid w:val="00B66712"/>
    <w:rsid w:val="00B963D1"/>
    <w:rsid w:val="00BA6AE7"/>
    <w:rsid w:val="00BD495E"/>
    <w:rsid w:val="00CD2B0D"/>
    <w:rsid w:val="00D42DE4"/>
    <w:rsid w:val="00E00964"/>
    <w:rsid w:val="00E53140"/>
    <w:rsid w:val="00E64850"/>
    <w:rsid w:val="00EC6199"/>
    <w:rsid w:val="00EE7B7A"/>
    <w:rsid w:val="00F175B5"/>
    <w:rsid w:val="00F65A70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juston</dc:creator>
  <cp:lastModifiedBy>Lenka Vobořilová</cp:lastModifiedBy>
  <cp:revision>2</cp:revision>
  <dcterms:created xsi:type="dcterms:W3CDTF">2015-10-02T09:11:00Z</dcterms:created>
  <dcterms:modified xsi:type="dcterms:W3CDTF">2015-10-02T09:11:00Z</dcterms:modified>
</cp:coreProperties>
</file>