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4" w:rsidRPr="000204D4" w:rsidRDefault="000204D4" w:rsidP="002B5553">
      <w:pPr>
        <w:pStyle w:val="Normlnweb"/>
        <w:spacing w:before="0" w:beforeAutospacing="0" w:after="0" w:afterAutospacing="0"/>
        <w:jc w:val="both"/>
        <w:rPr>
          <w:b/>
        </w:rPr>
      </w:pPr>
      <w:r w:rsidRPr="000204D4">
        <w:rPr>
          <w:b/>
        </w:rPr>
        <w:t>Změny v povinném pojištění advokátů</w:t>
      </w:r>
      <w:r w:rsidR="00994366">
        <w:rPr>
          <w:b/>
        </w:rPr>
        <w:t xml:space="preserve"> s účinností od 1.1.2016</w:t>
      </w:r>
      <w:bookmarkStart w:id="0" w:name="_GoBack"/>
      <w:bookmarkEnd w:id="0"/>
    </w:p>
    <w:p w:rsidR="000204D4" w:rsidRDefault="000204D4" w:rsidP="002B5553">
      <w:pPr>
        <w:pStyle w:val="Normlnweb"/>
        <w:spacing w:before="0" w:beforeAutospacing="0" w:after="0" w:afterAutospacing="0"/>
        <w:jc w:val="both"/>
      </w:pPr>
    </w:p>
    <w:p w:rsidR="00D40D95" w:rsidRPr="002B5553" w:rsidRDefault="00D40D95" w:rsidP="002B5553">
      <w:pPr>
        <w:pStyle w:val="Normlnweb"/>
        <w:spacing w:before="0" w:beforeAutospacing="0" w:after="0" w:afterAutospacing="0"/>
        <w:jc w:val="both"/>
      </w:pPr>
      <w:r w:rsidRPr="002B5553">
        <w:t>Vážené kolegyně, vážení kolegové advokáti!</w:t>
      </w:r>
    </w:p>
    <w:p w:rsidR="002B5553" w:rsidRDefault="002B5553" w:rsidP="002B5553">
      <w:pPr>
        <w:pStyle w:val="Normlnweb"/>
        <w:spacing w:before="0" w:beforeAutospacing="0" w:after="0" w:afterAutospacing="0"/>
        <w:jc w:val="both"/>
      </w:pPr>
    </w:p>
    <w:p w:rsidR="004E44BB" w:rsidRPr="002B5553" w:rsidRDefault="00D40D95" w:rsidP="002B5553">
      <w:pPr>
        <w:pStyle w:val="Normlnweb"/>
        <w:spacing w:before="0" w:beforeAutospacing="0" w:after="0" w:afterAutospacing="0"/>
        <w:jc w:val="both"/>
      </w:pPr>
      <w:r w:rsidRPr="002B5553">
        <w:t xml:space="preserve">V Bulletinu advokacie číslo 5/2015 jsme Vás informovali o tom, že představenstvo ČAK odsouhlasilo uzavření </w:t>
      </w:r>
      <w:r w:rsidRPr="002B5553">
        <w:rPr>
          <w:b/>
        </w:rPr>
        <w:t>dodatku</w:t>
      </w:r>
      <w:r w:rsidR="002B5553">
        <w:rPr>
          <w:b/>
        </w:rPr>
        <w:t xml:space="preserve"> č. </w:t>
      </w:r>
      <w:r w:rsidRPr="002B5553">
        <w:rPr>
          <w:b/>
        </w:rPr>
        <w:t>26 k rámcové pojistné smlouvě</w:t>
      </w:r>
      <w:r w:rsidR="002B5553">
        <w:t xml:space="preserve"> č. </w:t>
      </w:r>
      <w:r w:rsidRPr="002B5553">
        <w:t>2904309313</w:t>
      </w:r>
      <w:r w:rsidR="00E40158" w:rsidRPr="002B5553">
        <w:t xml:space="preserve"> s </w:t>
      </w:r>
      <w:proofErr w:type="spellStart"/>
      <w:r w:rsidR="00E40158" w:rsidRPr="002B5553">
        <w:t>Generali</w:t>
      </w:r>
      <w:proofErr w:type="spellEnd"/>
      <w:r w:rsidR="00E40158" w:rsidRPr="002B5553">
        <w:t xml:space="preserve"> Pojišťovnou</w:t>
      </w:r>
      <w:r w:rsidR="000204D4">
        <w:t>,</w:t>
      </w:r>
      <w:r w:rsidRPr="002B5553">
        <w:t xml:space="preserve"> </w:t>
      </w:r>
      <w:r w:rsidR="002B5553">
        <w:t>a. s.</w:t>
      </w:r>
      <w:r w:rsidR="000204D4">
        <w:t>,</w:t>
      </w:r>
      <w:r w:rsidR="00D93BD3" w:rsidRPr="002B5553">
        <w:t xml:space="preserve"> </w:t>
      </w:r>
      <w:r w:rsidR="00E40158" w:rsidRPr="002B5553">
        <w:t>sjednané prostřednictvím pojišťovacího makléře WI-ASS ČR</w:t>
      </w:r>
      <w:r w:rsidR="00D93BD3" w:rsidRPr="002B5553">
        <w:t xml:space="preserve"> </w:t>
      </w:r>
      <w:r w:rsidR="002B5553">
        <w:t>s. r. o.</w:t>
      </w:r>
      <w:r w:rsidR="00E40158" w:rsidRPr="002B5553">
        <w:t xml:space="preserve"> za účelem povinného pojištění odpovědnosti advokátů při poskytování právních služeb</w:t>
      </w:r>
      <w:r w:rsidR="002037BD" w:rsidRPr="002B5553">
        <w:t xml:space="preserve"> (hromadné pojištění advokátů)</w:t>
      </w:r>
      <w:r w:rsidR="000204D4">
        <w:t xml:space="preserve"> s účinností od 1. </w:t>
      </w:r>
      <w:r w:rsidR="004E44BB" w:rsidRPr="002B5553">
        <w:t xml:space="preserve">1. 2016. </w:t>
      </w:r>
      <w:r w:rsidR="00E40158" w:rsidRPr="002B5553">
        <w:t xml:space="preserve">Tímto dodatkem se </w:t>
      </w:r>
      <w:r w:rsidR="002037BD" w:rsidRPr="002B5553">
        <w:rPr>
          <w:b/>
        </w:rPr>
        <w:t>celkový</w:t>
      </w:r>
      <w:r w:rsidR="002037BD" w:rsidRPr="002B5553">
        <w:t xml:space="preserve"> </w:t>
      </w:r>
      <w:r w:rsidR="00D93BD3" w:rsidRPr="002B5553">
        <w:rPr>
          <w:b/>
        </w:rPr>
        <w:t>limit pojistného plnění zvy</w:t>
      </w:r>
      <w:r w:rsidR="00A61DB1" w:rsidRPr="002B5553">
        <w:rPr>
          <w:b/>
        </w:rPr>
        <w:t>šuje</w:t>
      </w:r>
      <w:r w:rsidR="0001357C" w:rsidRPr="002B5553">
        <w:rPr>
          <w:b/>
        </w:rPr>
        <w:t xml:space="preserve"> z</w:t>
      </w:r>
      <w:r w:rsidR="000204D4">
        <w:rPr>
          <w:b/>
        </w:rPr>
        <w:t xml:space="preserve"> 3 000 000 Kč na 5 000 000 </w:t>
      </w:r>
      <w:r w:rsidR="00E40158" w:rsidRPr="002B5553">
        <w:rPr>
          <w:b/>
        </w:rPr>
        <w:t>Kč</w:t>
      </w:r>
      <w:r w:rsidR="00D010C7" w:rsidRPr="002B5553">
        <w:t>, čímž se česká advokacie výr</w:t>
      </w:r>
      <w:r w:rsidR="001C37C0" w:rsidRPr="002B5553">
        <w:t xml:space="preserve">azně přiblížila </w:t>
      </w:r>
      <w:r w:rsidR="006D587A" w:rsidRPr="002B5553">
        <w:t>do</w:t>
      </w:r>
      <w:r w:rsidR="001C37C0" w:rsidRPr="002B5553">
        <w:t xml:space="preserve">poručením CCBE. </w:t>
      </w:r>
    </w:p>
    <w:p w:rsidR="002B5553" w:rsidRDefault="002B5553" w:rsidP="002B5553">
      <w:pPr>
        <w:pStyle w:val="Normlnweb"/>
        <w:spacing w:before="0" w:beforeAutospacing="0" w:after="0" w:afterAutospacing="0"/>
        <w:jc w:val="both"/>
      </w:pPr>
    </w:p>
    <w:p w:rsidR="00D010C7" w:rsidRPr="002B5553" w:rsidRDefault="00D93BD3" w:rsidP="002B5553">
      <w:pPr>
        <w:pStyle w:val="Normlnweb"/>
        <w:spacing w:before="0" w:beforeAutospacing="0" w:after="0" w:afterAutospacing="0"/>
        <w:jc w:val="both"/>
      </w:pPr>
      <w:r w:rsidRPr="002B5553">
        <w:t>V souvislosti</w:t>
      </w:r>
      <w:r w:rsidR="008C7EF3" w:rsidRPr="002B5553">
        <w:t xml:space="preserve"> s</w:t>
      </w:r>
      <w:r w:rsidR="00D010C7" w:rsidRPr="002B5553">
        <w:t> navýšení</w:t>
      </w:r>
      <w:r w:rsidR="008C7EF3" w:rsidRPr="002B5553">
        <w:t>m</w:t>
      </w:r>
      <w:r w:rsidR="00D010C7" w:rsidRPr="002B5553">
        <w:t xml:space="preserve"> </w:t>
      </w:r>
      <w:r w:rsidR="00A61DB1" w:rsidRPr="002B5553">
        <w:t>limitu pojistného plnění dochází</w:t>
      </w:r>
      <w:r w:rsidR="000204D4">
        <w:t xml:space="preserve"> od 1. </w:t>
      </w:r>
      <w:r w:rsidR="00D010C7" w:rsidRPr="002B5553">
        <w:t>1. 2016 ke zvýšení</w:t>
      </w:r>
      <w:r w:rsidR="000204D4">
        <w:t xml:space="preserve"> ročního pojistného na částku 6 700 </w:t>
      </w:r>
      <w:r w:rsidR="00D010C7" w:rsidRPr="002B5553">
        <w:t>Kč, přičemž</w:t>
      </w:r>
      <w:r w:rsidR="004E4F2A" w:rsidRPr="002B5553">
        <w:t xml:space="preserve"> </w:t>
      </w:r>
      <w:r w:rsidR="004E4F2A" w:rsidRPr="002B5553">
        <w:rPr>
          <w:b/>
        </w:rPr>
        <w:t>kromě zvýšení limitu pojistného plnění</w:t>
      </w:r>
      <w:r w:rsidR="004E4F2A" w:rsidRPr="002B5553">
        <w:t xml:space="preserve"> </w:t>
      </w:r>
      <w:r w:rsidR="00D010C7" w:rsidRPr="002B5553">
        <w:rPr>
          <w:b/>
        </w:rPr>
        <w:t>stávající rozsah pojistného krytí</w:t>
      </w:r>
      <w:r w:rsidR="000204D4">
        <w:rPr>
          <w:b/>
        </w:rPr>
        <w:t>,</w:t>
      </w:r>
      <w:r w:rsidR="00D010C7" w:rsidRPr="002B5553">
        <w:rPr>
          <w:b/>
        </w:rPr>
        <w:t xml:space="preserve"> </w:t>
      </w:r>
      <w:r w:rsidR="008C7EF3" w:rsidRPr="002B5553">
        <w:rPr>
          <w:b/>
        </w:rPr>
        <w:t xml:space="preserve">včetně </w:t>
      </w:r>
      <w:r w:rsidR="000204D4">
        <w:rPr>
          <w:b/>
        </w:rPr>
        <w:t>e</w:t>
      </w:r>
      <w:r w:rsidR="001C37C0" w:rsidRPr="002B5553">
        <w:rPr>
          <w:b/>
        </w:rPr>
        <w:t xml:space="preserve">vropského územního </w:t>
      </w:r>
      <w:r w:rsidR="008C7EF3" w:rsidRPr="002B5553">
        <w:rPr>
          <w:b/>
        </w:rPr>
        <w:t xml:space="preserve">krytí </w:t>
      </w:r>
      <w:r w:rsidR="00D010C7" w:rsidRPr="002B5553">
        <w:rPr>
          <w:b/>
        </w:rPr>
        <w:t>zůstává z</w:t>
      </w:r>
      <w:r w:rsidR="008C7EF3" w:rsidRPr="002B5553">
        <w:rPr>
          <w:b/>
        </w:rPr>
        <w:t>achován, stejně jako výše spoluúčasti</w:t>
      </w:r>
      <w:r w:rsidR="00D010C7" w:rsidRPr="002B5553">
        <w:t>.</w:t>
      </w:r>
      <w:r w:rsidR="004E44BB" w:rsidRPr="002B5553">
        <w:t xml:space="preserve"> </w:t>
      </w:r>
    </w:p>
    <w:p w:rsidR="00CE727E" w:rsidRDefault="00CE727E" w:rsidP="002B5553">
      <w:pPr>
        <w:rPr>
          <w:rFonts w:ascii="Times New Roman" w:hAnsi="Times New Roman"/>
          <w:sz w:val="24"/>
        </w:rPr>
      </w:pPr>
    </w:p>
    <w:p w:rsidR="004E44BB" w:rsidRPr="002B5553" w:rsidRDefault="004E44BB" w:rsidP="002B5553">
      <w:pPr>
        <w:rPr>
          <w:rFonts w:ascii="Times New Roman" w:hAnsi="Times New Roman"/>
          <w:sz w:val="24"/>
        </w:rPr>
      </w:pPr>
      <w:r w:rsidRPr="002B5553">
        <w:rPr>
          <w:rFonts w:ascii="Times New Roman" w:hAnsi="Times New Roman"/>
          <w:sz w:val="24"/>
        </w:rPr>
        <w:t xml:space="preserve">Dále bylo pojišťovacím makléřem WI-ASS ČR u </w:t>
      </w:r>
      <w:proofErr w:type="spellStart"/>
      <w:r w:rsidRPr="002B5553">
        <w:rPr>
          <w:rFonts w:ascii="Times New Roman" w:hAnsi="Times New Roman"/>
          <w:sz w:val="24"/>
        </w:rPr>
        <w:t>Generali</w:t>
      </w:r>
      <w:proofErr w:type="spellEnd"/>
      <w:r w:rsidRPr="002B5553">
        <w:rPr>
          <w:rFonts w:ascii="Times New Roman" w:hAnsi="Times New Roman"/>
          <w:sz w:val="24"/>
        </w:rPr>
        <w:t xml:space="preserve"> Pojišťovny </w:t>
      </w:r>
      <w:r w:rsidR="00D93BD3" w:rsidRPr="002B5553">
        <w:rPr>
          <w:rFonts w:ascii="Times New Roman" w:hAnsi="Times New Roman"/>
          <w:sz w:val="24"/>
        </w:rPr>
        <w:t xml:space="preserve">navíc </w:t>
      </w:r>
      <w:r w:rsidRPr="002B5553">
        <w:rPr>
          <w:rFonts w:ascii="Times New Roman" w:hAnsi="Times New Roman"/>
          <w:sz w:val="24"/>
        </w:rPr>
        <w:t xml:space="preserve">vyjednáno </w:t>
      </w:r>
      <w:r w:rsidRPr="002B5553">
        <w:rPr>
          <w:rFonts w:ascii="Times New Roman" w:hAnsi="Times New Roman"/>
          <w:b/>
          <w:sz w:val="24"/>
        </w:rPr>
        <w:t xml:space="preserve">automatické navýšení </w:t>
      </w:r>
      <w:proofErr w:type="spellStart"/>
      <w:r w:rsidR="00D93BD3" w:rsidRPr="002B5553">
        <w:rPr>
          <w:rFonts w:ascii="Times New Roman" w:hAnsi="Times New Roman"/>
          <w:b/>
          <w:sz w:val="24"/>
        </w:rPr>
        <w:t>sub</w:t>
      </w:r>
      <w:r w:rsidRPr="002B5553">
        <w:rPr>
          <w:rFonts w:ascii="Times New Roman" w:hAnsi="Times New Roman"/>
          <w:b/>
          <w:sz w:val="24"/>
        </w:rPr>
        <w:t>limitu</w:t>
      </w:r>
      <w:proofErr w:type="spellEnd"/>
      <w:r w:rsidRPr="002B5553">
        <w:rPr>
          <w:rFonts w:ascii="Times New Roman" w:hAnsi="Times New Roman"/>
          <w:b/>
          <w:sz w:val="24"/>
        </w:rPr>
        <w:t xml:space="preserve"> pojistného plnění </w:t>
      </w:r>
      <w:r w:rsidR="00D93BD3" w:rsidRPr="002B5553">
        <w:rPr>
          <w:rFonts w:ascii="Times New Roman" w:hAnsi="Times New Roman"/>
          <w:b/>
          <w:sz w:val="24"/>
        </w:rPr>
        <w:t>z</w:t>
      </w:r>
      <w:r w:rsidR="000204D4">
        <w:rPr>
          <w:rFonts w:ascii="Times New Roman" w:hAnsi="Times New Roman"/>
          <w:b/>
          <w:sz w:val="24"/>
        </w:rPr>
        <w:t xml:space="preserve"> 3 000 000 Kč na 5 000 000 </w:t>
      </w:r>
      <w:r w:rsidRPr="002B5553">
        <w:rPr>
          <w:rFonts w:ascii="Times New Roman" w:hAnsi="Times New Roman"/>
          <w:b/>
          <w:sz w:val="24"/>
        </w:rPr>
        <w:t>Kč u sjednaných vybraných připojištění k hromadnému pojištění</w:t>
      </w:r>
      <w:r w:rsidR="00D93BD3" w:rsidRPr="002B5553">
        <w:rPr>
          <w:rFonts w:ascii="Times New Roman" w:hAnsi="Times New Roman"/>
          <w:b/>
          <w:sz w:val="24"/>
        </w:rPr>
        <w:t xml:space="preserve"> bez příplatku.</w:t>
      </w:r>
    </w:p>
    <w:p w:rsidR="004E44BB" w:rsidRPr="002B5553" w:rsidRDefault="004E44BB" w:rsidP="002B5553">
      <w:pPr>
        <w:rPr>
          <w:rFonts w:ascii="Times New Roman" w:hAnsi="Times New Roman"/>
          <w:sz w:val="24"/>
        </w:rPr>
      </w:pPr>
    </w:p>
    <w:p w:rsidR="008C7EF3" w:rsidRPr="002B5553" w:rsidRDefault="002037BD" w:rsidP="002B5553">
      <w:pPr>
        <w:rPr>
          <w:rFonts w:ascii="Times New Roman" w:hAnsi="Times New Roman"/>
          <w:sz w:val="24"/>
        </w:rPr>
      </w:pPr>
      <w:r w:rsidRPr="002B5553">
        <w:rPr>
          <w:rFonts w:ascii="Times New Roman" w:hAnsi="Times New Roman"/>
          <w:b/>
          <w:sz w:val="24"/>
        </w:rPr>
        <w:t>Celkový</w:t>
      </w:r>
      <w:r w:rsidR="00D93BD3" w:rsidRPr="002B5553">
        <w:rPr>
          <w:rFonts w:ascii="Times New Roman" w:hAnsi="Times New Roman"/>
          <w:b/>
          <w:sz w:val="24"/>
        </w:rPr>
        <w:t xml:space="preserve"> roční</w:t>
      </w:r>
      <w:r w:rsidRPr="002B5553">
        <w:rPr>
          <w:rFonts w:ascii="Times New Roman" w:hAnsi="Times New Roman"/>
          <w:b/>
          <w:sz w:val="24"/>
        </w:rPr>
        <w:t xml:space="preserve"> l</w:t>
      </w:r>
      <w:r w:rsidR="008C7EF3" w:rsidRPr="002B5553">
        <w:rPr>
          <w:rFonts w:ascii="Times New Roman" w:hAnsi="Times New Roman"/>
          <w:b/>
          <w:sz w:val="24"/>
        </w:rPr>
        <w:t xml:space="preserve">imit pojistného plnění </w:t>
      </w:r>
      <w:r w:rsidR="00D93BD3" w:rsidRPr="002B5553">
        <w:rPr>
          <w:rFonts w:ascii="Times New Roman" w:hAnsi="Times New Roman"/>
          <w:b/>
          <w:sz w:val="24"/>
        </w:rPr>
        <w:t xml:space="preserve">z více pojistných událostí </w:t>
      </w:r>
      <w:r w:rsidR="008C7EF3" w:rsidRPr="002B5553">
        <w:rPr>
          <w:rFonts w:ascii="Times New Roman" w:hAnsi="Times New Roman"/>
          <w:b/>
          <w:sz w:val="24"/>
        </w:rPr>
        <w:t xml:space="preserve">je </w:t>
      </w:r>
      <w:r w:rsidR="00D93BD3" w:rsidRPr="002B5553">
        <w:rPr>
          <w:rFonts w:ascii="Times New Roman" w:hAnsi="Times New Roman"/>
          <w:b/>
          <w:sz w:val="24"/>
        </w:rPr>
        <w:t>dle</w:t>
      </w:r>
      <w:r w:rsidRPr="002B5553">
        <w:rPr>
          <w:rFonts w:ascii="Times New Roman" w:hAnsi="Times New Roman"/>
          <w:b/>
          <w:sz w:val="24"/>
        </w:rPr>
        <w:t xml:space="preserve"> pojistných podmínek </w:t>
      </w:r>
      <w:r w:rsidR="00832FD4" w:rsidRPr="002B5553">
        <w:rPr>
          <w:rFonts w:ascii="Times New Roman" w:hAnsi="Times New Roman"/>
          <w:b/>
          <w:sz w:val="24"/>
        </w:rPr>
        <w:t xml:space="preserve">rámcové pojistné smlouvy </w:t>
      </w:r>
      <w:r w:rsidR="008C7EF3" w:rsidRPr="002B5553">
        <w:rPr>
          <w:rFonts w:ascii="Times New Roman" w:hAnsi="Times New Roman"/>
          <w:b/>
          <w:sz w:val="24"/>
        </w:rPr>
        <w:t xml:space="preserve">sjednán </w:t>
      </w:r>
      <w:r w:rsidRPr="002B5553">
        <w:rPr>
          <w:rFonts w:ascii="Times New Roman" w:hAnsi="Times New Roman"/>
          <w:b/>
          <w:sz w:val="24"/>
        </w:rPr>
        <w:t>ve dvojnásobku</w:t>
      </w:r>
      <w:r w:rsidR="008C7EF3" w:rsidRPr="002B5553">
        <w:rPr>
          <w:rFonts w:ascii="Times New Roman" w:hAnsi="Times New Roman"/>
          <w:sz w:val="24"/>
        </w:rPr>
        <w:t xml:space="preserve"> </w:t>
      </w:r>
      <w:r w:rsidR="00832FD4" w:rsidRPr="002B5553">
        <w:rPr>
          <w:rFonts w:ascii="Times New Roman" w:hAnsi="Times New Roman"/>
          <w:sz w:val="24"/>
        </w:rPr>
        <w:t>již od počátku</w:t>
      </w:r>
      <w:r w:rsidR="008C7EF3" w:rsidRPr="002B5553">
        <w:rPr>
          <w:rFonts w:ascii="Times New Roman" w:hAnsi="Times New Roman"/>
          <w:sz w:val="24"/>
        </w:rPr>
        <w:t>, a to platí i nadále. V praxi to znamená, že limit pojistného plněn</w:t>
      </w:r>
      <w:r w:rsidR="000204D4">
        <w:rPr>
          <w:rFonts w:ascii="Times New Roman" w:hAnsi="Times New Roman"/>
          <w:sz w:val="24"/>
        </w:rPr>
        <w:t>í je od 1. </w:t>
      </w:r>
      <w:r w:rsidR="00A61DB1" w:rsidRPr="002B5553">
        <w:rPr>
          <w:rFonts w:ascii="Times New Roman" w:hAnsi="Times New Roman"/>
          <w:sz w:val="24"/>
        </w:rPr>
        <w:t>1. 2016 pro jednu pojistnou událost</w:t>
      </w:r>
      <w:r w:rsidR="000204D4">
        <w:rPr>
          <w:rFonts w:ascii="Times New Roman" w:hAnsi="Times New Roman"/>
          <w:sz w:val="24"/>
        </w:rPr>
        <w:t xml:space="preserve"> 5 000 000 </w:t>
      </w:r>
      <w:r w:rsidR="008C7EF3" w:rsidRPr="002B5553">
        <w:rPr>
          <w:rFonts w:ascii="Times New Roman" w:hAnsi="Times New Roman"/>
          <w:sz w:val="24"/>
        </w:rPr>
        <w:t>Kč a limit pojistného plnění pro všechny pojistné události nast</w:t>
      </w:r>
      <w:r w:rsidR="00A61DB1" w:rsidRPr="002B5553">
        <w:rPr>
          <w:rFonts w:ascii="Times New Roman" w:hAnsi="Times New Roman"/>
          <w:sz w:val="24"/>
        </w:rPr>
        <w:t>alé v ročním pojistném období</w:t>
      </w:r>
      <w:r w:rsidR="008C7EF3" w:rsidRPr="002B5553">
        <w:rPr>
          <w:rFonts w:ascii="Times New Roman" w:hAnsi="Times New Roman"/>
          <w:sz w:val="24"/>
        </w:rPr>
        <w:t xml:space="preserve"> </w:t>
      </w:r>
      <w:r w:rsidR="00D93BD3" w:rsidRPr="002B5553">
        <w:rPr>
          <w:rFonts w:ascii="Times New Roman" w:hAnsi="Times New Roman"/>
          <w:sz w:val="24"/>
        </w:rPr>
        <w:t>nesmí přesáhnout dvojnásobek základního limitu pojistného plnění.</w:t>
      </w:r>
    </w:p>
    <w:p w:rsidR="002037BD" w:rsidRPr="002B5553" w:rsidRDefault="002B5553" w:rsidP="002B5553">
      <w:pPr>
        <w:rPr>
          <w:rFonts w:ascii="Times New Roman" w:eastAsia="Calibri" w:hAnsi="Times New Roman"/>
          <w:bCs/>
          <w:sz w:val="24"/>
          <w:szCs w:val="22"/>
        </w:rPr>
      </w:pPr>
      <w:r>
        <w:rPr>
          <w:rFonts w:ascii="Times New Roman" w:eastAsia="Calibri" w:hAnsi="Times New Roman"/>
          <w:bCs/>
          <w:sz w:val="24"/>
          <w:szCs w:val="22"/>
        </w:rPr>
        <w:t xml:space="preserve"> </w:t>
      </w:r>
    </w:p>
    <w:p w:rsidR="00F70FB3" w:rsidRPr="002B5553" w:rsidRDefault="00F70FB3" w:rsidP="002B5553">
      <w:pPr>
        <w:rPr>
          <w:rFonts w:ascii="Times New Roman" w:hAnsi="Times New Roman"/>
          <w:sz w:val="24"/>
        </w:rPr>
      </w:pPr>
      <w:r w:rsidRPr="002B5553">
        <w:rPr>
          <w:rFonts w:ascii="Times New Roman" w:hAnsi="Times New Roman"/>
          <w:b/>
          <w:sz w:val="24"/>
        </w:rPr>
        <w:t>Rovněž stále zůstává zachován časový rozsah pojištění na</w:t>
      </w:r>
      <w:r w:rsidR="00663F93" w:rsidRPr="002B5553">
        <w:rPr>
          <w:rFonts w:ascii="Times New Roman" w:hAnsi="Times New Roman"/>
          <w:b/>
          <w:sz w:val="24"/>
        </w:rPr>
        <w:t xml:space="preserve"> principu příčiny, a to jak v hromadném pojištění, tak i v navazujícím připojištění do celkového l</w:t>
      </w:r>
      <w:r w:rsidRPr="002B5553">
        <w:rPr>
          <w:rFonts w:ascii="Times New Roman" w:hAnsi="Times New Roman"/>
          <w:b/>
          <w:sz w:val="24"/>
        </w:rPr>
        <w:t>imi</w:t>
      </w:r>
      <w:r w:rsidR="000204D4">
        <w:rPr>
          <w:rFonts w:ascii="Times New Roman" w:hAnsi="Times New Roman"/>
          <w:b/>
          <w:sz w:val="24"/>
        </w:rPr>
        <w:t>tu pojistného plnění 70 000 000 </w:t>
      </w:r>
      <w:r w:rsidR="00663F93" w:rsidRPr="002B5553">
        <w:rPr>
          <w:rFonts w:ascii="Times New Roman" w:hAnsi="Times New Roman"/>
          <w:b/>
          <w:sz w:val="24"/>
        </w:rPr>
        <w:t>Kč</w:t>
      </w:r>
      <w:r w:rsidR="00663F93" w:rsidRPr="002B5553">
        <w:rPr>
          <w:rFonts w:ascii="Times New Roman" w:hAnsi="Times New Roman"/>
          <w:sz w:val="24"/>
        </w:rPr>
        <w:t xml:space="preserve">. Princip příčiny je </w:t>
      </w:r>
      <w:r w:rsidRPr="002B5553">
        <w:rPr>
          <w:rFonts w:ascii="Times New Roman" w:hAnsi="Times New Roman"/>
          <w:sz w:val="24"/>
        </w:rPr>
        <w:t xml:space="preserve">na pojistném trhu </w:t>
      </w:r>
      <w:r w:rsidR="009E17E1" w:rsidRPr="002B5553">
        <w:rPr>
          <w:rFonts w:ascii="Times New Roman" w:hAnsi="Times New Roman"/>
          <w:sz w:val="24"/>
        </w:rPr>
        <w:t>zcela jedinečný a zejména výhodný pro advokáty.</w:t>
      </w:r>
      <w:r w:rsidR="00663F93" w:rsidRPr="002B5553">
        <w:rPr>
          <w:rFonts w:ascii="Times New Roman" w:hAnsi="Times New Roman"/>
          <w:sz w:val="24"/>
        </w:rPr>
        <w:t xml:space="preserve"> </w:t>
      </w:r>
      <w:r w:rsidR="00466695" w:rsidRPr="002B5553">
        <w:rPr>
          <w:rFonts w:ascii="Times New Roman" w:hAnsi="Times New Roman"/>
          <w:sz w:val="24"/>
        </w:rPr>
        <w:t>Z</w:t>
      </w:r>
      <w:r w:rsidRPr="002B5553">
        <w:rPr>
          <w:rFonts w:ascii="Times New Roman" w:hAnsi="Times New Roman"/>
          <w:sz w:val="24"/>
        </w:rPr>
        <w:t xml:space="preserve">namená, že </w:t>
      </w:r>
      <w:r w:rsidR="004E44BB" w:rsidRPr="002B5553">
        <w:rPr>
          <w:rFonts w:ascii="Times New Roman" w:hAnsi="Times New Roman"/>
          <w:sz w:val="24"/>
        </w:rPr>
        <w:t xml:space="preserve">pojišťovna </w:t>
      </w:r>
      <w:r w:rsidR="00D93BD3" w:rsidRPr="002B5553">
        <w:rPr>
          <w:rFonts w:ascii="Times New Roman" w:hAnsi="Times New Roman"/>
          <w:sz w:val="24"/>
        </w:rPr>
        <w:t>plní, pokud pochybení advokáta</w:t>
      </w:r>
      <w:r w:rsidRPr="002B5553">
        <w:rPr>
          <w:rFonts w:ascii="Times New Roman" w:hAnsi="Times New Roman"/>
          <w:sz w:val="24"/>
        </w:rPr>
        <w:t xml:space="preserve"> ve</w:t>
      </w:r>
      <w:r w:rsidR="00A61DB1" w:rsidRPr="002B5553">
        <w:rPr>
          <w:rFonts w:ascii="Times New Roman" w:hAnsi="Times New Roman"/>
          <w:sz w:val="24"/>
        </w:rPr>
        <w:t xml:space="preserve">doucí k náhradě </w:t>
      </w:r>
      <w:r w:rsidR="00D93BD3" w:rsidRPr="002B5553">
        <w:rPr>
          <w:rFonts w:ascii="Times New Roman" w:hAnsi="Times New Roman"/>
          <w:sz w:val="24"/>
        </w:rPr>
        <w:t xml:space="preserve">škody nebo jiné </w:t>
      </w:r>
      <w:r w:rsidR="00A61DB1" w:rsidRPr="002B5553">
        <w:rPr>
          <w:rFonts w:ascii="Times New Roman" w:hAnsi="Times New Roman"/>
          <w:sz w:val="24"/>
        </w:rPr>
        <w:t xml:space="preserve">újmy nastala v době </w:t>
      </w:r>
      <w:r w:rsidRPr="002B5553">
        <w:rPr>
          <w:rFonts w:ascii="Times New Roman" w:hAnsi="Times New Roman"/>
          <w:sz w:val="24"/>
        </w:rPr>
        <w:t>trvání pojištění, i když požadavek na náhradu újmy byl vznesen až po skončení pojištění</w:t>
      </w:r>
      <w:r w:rsidR="004E4F2A" w:rsidRPr="002B5553">
        <w:rPr>
          <w:rFonts w:ascii="Times New Roman" w:hAnsi="Times New Roman"/>
          <w:sz w:val="24"/>
        </w:rPr>
        <w:t xml:space="preserve"> (ukončení činnosti, úmrtí apod.)</w:t>
      </w:r>
      <w:r w:rsidRPr="002B5553">
        <w:rPr>
          <w:rFonts w:ascii="Times New Roman" w:hAnsi="Times New Roman"/>
          <w:sz w:val="24"/>
        </w:rPr>
        <w:t>.</w:t>
      </w:r>
    </w:p>
    <w:p w:rsidR="004E4F2A" w:rsidRPr="002B5553" w:rsidRDefault="004E4F2A" w:rsidP="002B5553">
      <w:pPr>
        <w:rPr>
          <w:rFonts w:ascii="Times New Roman" w:hAnsi="Times New Roman"/>
          <w:sz w:val="24"/>
        </w:rPr>
      </w:pPr>
    </w:p>
    <w:p w:rsidR="004E4F2A" w:rsidRPr="002B5553" w:rsidRDefault="005408C6" w:rsidP="002B5553">
      <w:pPr>
        <w:rPr>
          <w:rFonts w:ascii="Times New Roman" w:hAnsi="Times New Roman"/>
          <w:sz w:val="24"/>
        </w:rPr>
      </w:pPr>
      <w:r w:rsidRPr="002B5553">
        <w:rPr>
          <w:rFonts w:ascii="Times New Roman" w:hAnsi="Times New Roman"/>
          <w:sz w:val="24"/>
        </w:rPr>
        <w:t xml:space="preserve">Věříme, že advokáti postup představenstva pochopí, výše pojistného zůstává stále nejnižší mezi všemi právnickými svobodnými povoláními a je </w:t>
      </w:r>
      <w:r w:rsidR="000204D4">
        <w:rPr>
          <w:rFonts w:ascii="Times New Roman" w:hAnsi="Times New Roman"/>
          <w:sz w:val="24"/>
        </w:rPr>
        <w:t xml:space="preserve">to </w:t>
      </w:r>
      <w:r w:rsidRPr="002B5553">
        <w:rPr>
          <w:rFonts w:ascii="Times New Roman" w:hAnsi="Times New Roman"/>
          <w:sz w:val="24"/>
        </w:rPr>
        <w:t>prakticky nejnižší pojistné pro povinné pojištění advokátů</w:t>
      </w:r>
      <w:r w:rsidR="002B5553">
        <w:rPr>
          <w:rFonts w:ascii="Times New Roman" w:hAnsi="Times New Roman"/>
          <w:sz w:val="24"/>
        </w:rPr>
        <w:t xml:space="preserve"> </w:t>
      </w:r>
      <w:r w:rsidRPr="002B5553">
        <w:rPr>
          <w:rFonts w:ascii="Times New Roman" w:hAnsi="Times New Roman"/>
          <w:sz w:val="24"/>
        </w:rPr>
        <w:t>v Evropě při srovnatelném rozsahu pojištění. Tato výše limitu pojistného plnění a rozsah pojištění již skýtají významnou záruku pro klienty advokáta. Pro advokáty poskytující právn</w:t>
      </w:r>
      <w:r w:rsidR="000204D4">
        <w:rPr>
          <w:rFonts w:ascii="Times New Roman" w:hAnsi="Times New Roman"/>
          <w:sz w:val="24"/>
        </w:rPr>
        <w:t>í služby společně (sdružení, v. o. s.</w:t>
      </w:r>
      <w:r w:rsidRPr="002B5553">
        <w:rPr>
          <w:rFonts w:ascii="Times New Roman" w:hAnsi="Times New Roman"/>
          <w:sz w:val="24"/>
        </w:rPr>
        <w:t>) zůstává pojistné za ručení za škodu společníků zachováno, nezvyšuje se.</w:t>
      </w:r>
      <w:r w:rsidR="002B5553">
        <w:rPr>
          <w:rFonts w:ascii="Times New Roman" w:hAnsi="Times New Roman"/>
          <w:sz w:val="24"/>
        </w:rPr>
        <w:t xml:space="preserve"> </w:t>
      </w:r>
    </w:p>
    <w:p w:rsidR="00F70FB3" w:rsidRPr="002B5553" w:rsidRDefault="00F70FB3" w:rsidP="002B5553">
      <w:pPr>
        <w:rPr>
          <w:rFonts w:ascii="Times New Roman" w:hAnsi="Times New Roman"/>
          <w:sz w:val="24"/>
        </w:rPr>
      </w:pPr>
    </w:p>
    <w:p w:rsidR="00D40D95" w:rsidRPr="002B5553" w:rsidRDefault="00FC4022" w:rsidP="002B5553">
      <w:pPr>
        <w:pStyle w:val="Normlnweb"/>
        <w:spacing w:before="0" w:beforeAutospacing="0" w:after="0" w:afterAutospacing="0"/>
        <w:jc w:val="both"/>
        <w:rPr>
          <w:b/>
        </w:rPr>
      </w:pPr>
      <w:r w:rsidRPr="002B5553">
        <w:t>Detailní informace k výše uvedeným změnám rámcové pojistné smlouvy přináší samostatný článek</w:t>
      </w:r>
      <w:r w:rsidR="0067687E">
        <w:t xml:space="preserve"> </w:t>
      </w:r>
      <w:r w:rsidR="002B5553" w:rsidRPr="000204D4">
        <w:rPr>
          <w:b/>
        </w:rPr>
        <w:t>„</w:t>
      </w:r>
      <w:r w:rsidR="00C556EF" w:rsidRPr="000204D4">
        <w:rPr>
          <w:b/>
        </w:rPr>
        <w:t>Zvýšení limitu pojistného plnění</w:t>
      </w:r>
      <w:r w:rsidR="000204D4" w:rsidRPr="000204D4">
        <w:rPr>
          <w:b/>
        </w:rPr>
        <w:t xml:space="preserve"> v hr</w:t>
      </w:r>
      <w:r w:rsidR="00CE727E">
        <w:rPr>
          <w:b/>
        </w:rPr>
        <w:t>o</w:t>
      </w:r>
      <w:r w:rsidR="000204D4" w:rsidRPr="000204D4">
        <w:rPr>
          <w:b/>
        </w:rPr>
        <w:t>madném pojištění advokátů</w:t>
      </w:r>
      <w:r w:rsidR="002B5553" w:rsidRPr="000204D4">
        <w:rPr>
          <w:b/>
        </w:rPr>
        <w:t>“</w:t>
      </w:r>
      <w:r w:rsidR="002B5553">
        <w:t xml:space="preserve"> </w:t>
      </w:r>
      <w:r w:rsidR="0067687E">
        <w:t>v</w:t>
      </w:r>
      <w:r w:rsidR="0067687E" w:rsidRPr="002B5553">
        <w:t xml:space="preserve"> </w:t>
      </w:r>
      <w:r w:rsidR="0067687E">
        <w:t>Bulletinu advokacie 7-8/2015</w:t>
      </w:r>
      <w:r w:rsidR="0067687E" w:rsidRPr="000204D4">
        <w:rPr>
          <w:b/>
        </w:rPr>
        <w:t xml:space="preserve"> </w:t>
      </w:r>
      <w:r w:rsidR="002B5553">
        <w:t xml:space="preserve">na straně </w:t>
      </w:r>
      <w:r w:rsidR="00CE727E">
        <w:t>84-85.</w:t>
      </w:r>
      <w:r w:rsidR="00347353" w:rsidRPr="002B5553">
        <w:t xml:space="preserve"> </w:t>
      </w:r>
    </w:p>
    <w:p w:rsidR="002B5553" w:rsidRDefault="002B5553" w:rsidP="002B5553">
      <w:pPr>
        <w:pStyle w:val="Normlnweb"/>
        <w:spacing w:before="0" w:beforeAutospacing="0" w:after="0" w:afterAutospacing="0"/>
        <w:jc w:val="both"/>
      </w:pPr>
    </w:p>
    <w:p w:rsidR="00B32DCB" w:rsidRPr="002B5553" w:rsidRDefault="00B32DCB" w:rsidP="002B5553">
      <w:pPr>
        <w:pStyle w:val="Normlnweb"/>
        <w:spacing w:before="0" w:beforeAutospacing="0" w:after="0" w:afterAutospacing="0"/>
        <w:jc w:val="both"/>
      </w:pPr>
      <w:r w:rsidRPr="002B5553">
        <w:t>JUDr. Ladislav Krym, tajemník ČAK</w:t>
      </w:r>
    </w:p>
    <w:p w:rsidR="0082108B" w:rsidRPr="002B5553" w:rsidRDefault="0082108B" w:rsidP="002B5553">
      <w:pPr>
        <w:rPr>
          <w:rFonts w:ascii="Times New Roman" w:eastAsia="Calibri" w:hAnsi="Times New Roman"/>
          <w:bCs/>
          <w:sz w:val="24"/>
          <w:szCs w:val="22"/>
        </w:rPr>
      </w:pPr>
    </w:p>
    <w:p w:rsidR="004E44BB" w:rsidRPr="002B5553" w:rsidRDefault="004E44BB" w:rsidP="002B5553">
      <w:pPr>
        <w:rPr>
          <w:rFonts w:ascii="Times New Roman" w:hAnsi="Times New Roman"/>
          <w:b/>
          <w:sz w:val="24"/>
          <w:szCs w:val="28"/>
        </w:rPr>
      </w:pPr>
    </w:p>
    <w:sectPr w:rsidR="004E44BB" w:rsidRPr="002B5553" w:rsidSect="00B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8ECE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95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6C8B44"/>
    <w:lvl w:ilvl="0">
      <w:start w:val="1"/>
      <w:numFmt w:val="bullet"/>
      <w:pStyle w:val="Se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1663A83"/>
    <w:multiLevelType w:val="hybridMultilevel"/>
    <w:tmpl w:val="571AD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">
    <w:nsid w:val="1F5A7B5F"/>
    <w:multiLevelType w:val="hybridMultilevel"/>
    <w:tmpl w:val="B51CAB46"/>
    <w:lvl w:ilvl="0" w:tplc="13F86616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7">
    <w:nsid w:val="4CA631EC"/>
    <w:multiLevelType w:val="multilevel"/>
    <w:tmpl w:val="63EE06D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5F25133"/>
    <w:multiLevelType w:val="hybridMultilevel"/>
    <w:tmpl w:val="8E6AF9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4DF"/>
    <w:multiLevelType w:val="hybridMultilevel"/>
    <w:tmpl w:val="A8A6766E"/>
    <w:lvl w:ilvl="0" w:tplc="1B1AF45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7E"/>
    <w:rsid w:val="00003285"/>
    <w:rsid w:val="0001357C"/>
    <w:rsid w:val="000137E9"/>
    <w:rsid w:val="000204D4"/>
    <w:rsid w:val="00031A79"/>
    <w:rsid w:val="000710DD"/>
    <w:rsid w:val="000E365F"/>
    <w:rsid w:val="000F6949"/>
    <w:rsid w:val="00106111"/>
    <w:rsid w:val="00134504"/>
    <w:rsid w:val="00135DB5"/>
    <w:rsid w:val="0015110A"/>
    <w:rsid w:val="00186573"/>
    <w:rsid w:val="001A4B41"/>
    <w:rsid w:val="001A6F0E"/>
    <w:rsid w:val="001C09B6"/>
    <w:rsid w:val="001C37C0"/>
    <w:rsid w:val="001D1F7F"/>
    <w:rsid w:val="002037BD"/>
    <w:rsid w:val="002411E0"/>
    <w:rsid w:val="00256F10"/>
    <w:rsid w:val="002772C1"/>
    <w:rsid w:val="002776E5"/>
    <w:rsid w:val="00283ECD"/>
    <w:rsid w:val="00295FA8"/>
    <w:rsid w:val="002A5A63"/>
    <w:rsid w:val="002B0298"/>
    <w:rsid w:val="002B5553"/>
    <w:rsid w:val="002E6803"/>
    <w:rsid w:val="00317016"/>
    <w:rsid w:val="003231F4"/>
    <w:rsid w:val="0033201E"/>
    <w:rsid w:val="00347353"/>
    <w:rsid w:val="003756A1"/>
    <w:rsid w:val="003B17E5"/>
    <w:rsid w:val="003B57C9"/>
    <w:rsid w:val="003C7A11"/>
    <w:rsid w:val="003D4888"/>
    <w:rsid w:val="00423563"/>
    <w:rsid w:val="004340BD"/>
    <w:rsid w:val="00466695"/>
    <w:rsid w:val="00483609"/>
    <w:rsid w:val="00496FC3"/>
    <w:rsid w:val="00497D94"/>
    <w:rsid w:val="004A5001"/>
    <w:rsid w:val="004A5503"/>
    <w:rsid w:val="004A5C43"/>
    <w:rsid w:val="004A6A77"/>
    <w:rsid w:val="004C1A5A"/>
    <w:rsid w:val="004C4125"/>
    <w:rsid w:val="004E0DD6"/>
    <w:rsid w:val="004E44BB"/>
    <w:rsid w:val="004E4F2A"/>
    <w:rsid w:val="004F4592"/>
    <w:rsid w:val="00531461"/>
    <w:rsid w:val="005408C6"/>
    <w:rsid w:val="00596503"/>
    <w:rsid w:val="005C16E3"/>
    <w:rsid w:val="005F74B3"/>
    <w:rsid w:val="00631B82"/>
    <w:rsid w:val="00663F93"/>
    <w:rsid w:val="0067201A"/>
    <w:rsid w:val="0067586F"/>
    <w:rsid w:val="0067687E"/>
    <w:rsid w:val="006B0608"/>
    <w:rsid w:val="006B399C"/>
    <w:rsid w:val="006D018A"/>
    <w:rsid w:val="006D587A"/>
    <w:rsid w:val="006E55E7"/>
    <w:rsid w:val="00716DF9"/>
    <w:rsid w:val="00724C63"/>
    <w:rsid w:val="007428B0"/>
    <w:rsid w:val="00775F13"/>
    <w:rsid w:val="007812EC"/>
    <w:rsid w:val="007A5B0F"/>
    <w:rsid w:val="007D425F"/>
    <w:rsid w:val="007D4C11"/>
    <w:rsid w:val="007F69C1"/>
    <w:rsid w:val="0082108B"/>
    <w:rsid w:val="00832FD4"/>
    <w:rsid w:val="00843692"/>
    <w:rsid w:val="0085132D"/>
    <w:rsid w:val="008524B9"/>
    <w:rsid w:val="0087012F"/>
    <w:rsid w:val="0087424F"/>
    <w:rsid w:val="008908C3"/>
    <w:rsid w:val="008A2017"/>
    <w:rsid w:val="008C7EF3"/>
    <w:rsid w:val="008D1960"/>
    <w:rsid w:val="008D759F"/>
    <w:rsid w:val="008F57E7"/>
    <w:rsid w:val="008F61AF"/>
    <w:rsid w:val="008F79D1"/>
    <w:rsid w:val="00907FA4"/>
    <w:rsid w:val="009166B0"/>
    <w:rsid w:val="00927B1F"/>
    <w:rsid w:val="00970BD6"/>
    <w:rsid w:val="00994366"/>
    <w:rsid w:val="009E17E1"/>
    <w:rsid w:val="00A2279D"/>
    <w:rsid w:val="00A3678A"/>
    <w:rsid w:val="00A43AD8"/>
    <w:rsid w:val="00A61DB1"/>
    <w:rsid w:val="00AA045F"/>
    <w:rsid w:val="00AA3525"/>
    <w:rsid w:val="00B32DCB"/>
    <w:rsid w:val="00B538D3"/>
    <w:rsid w:val="00B5533A"/>
    <w:rsid w:val="00BA0A4C"/>
    <w:rsid w:val="00BC3F1E"/>
    <w:rsid w:val="00BF6282"/>
    <w:rsid w:val="00C063B4"/>
    <w:rsid w:val="00C303F1"/>
    <w:rsid w:val="00C556EF"/>
    <w:rsid w:val="00C760D3"/>
    <w:rsid w:val="00C96950"/>
    <w:rsid w:val="00CA616A"/>
    <w:rsid w:val="00CB21DF"/>
    <w:rsid w:val="00CD258E"/>
    <w:rsid w:val="00CE727E"/>
    <w:rsid w:val="00D010C7"/>
    <w:rsid w:val="00D34427"/>
    <w:rsid w:val="00D36C10"/>
    <w:rsid w:val="00D40D95"/>
    <w:rsid w:val="00D7148D"/>
    <w:rsid w:val="00D73484"/>
    <w:rsid w:val="00D8231D"/>
    <w:rsid w:val="00D93BD3"/>
    <w:rsid w:val="00DD609B"/>
    <w:rsid w:val="00E271EC"/>
    <w:rsid w:val="00E40158"/>
    <w:rsid w:val="00E44967"/>
    <w:rsid w:val="00E460FB"/>
    <w:rsid w:val="00E87ABF"/>
    <w:rsid w:val="00E971F5"/>
    <w:rsid w:val="00EA3362"/>
    <w:rsid w:val="00EA37B1"/>
    <w:rsid w:val="00EB77F2"/>
    <w:rsid w:val="00EE0676"/>
    <w:rsid w:val="00F1333A"/>
    <w:rsid w:val="00F200B0"/>
    <w:rsid w:val="00F3689A"/>
    <w:rsid w:val="00F46B2F"/>
    <w:rsid w:val="00F6576E"/>
    <w:rsid w:val="00F70FB3"/>
    <w:rsid w:val="00F80300"/>
    <w:rsid w:val="00F845C2"/>
    <w:rsid w:val="00FB5B7E"/>
    <w:rsid w:val="00FC4022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295FA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7586F"/>
    <w:rPr>
      <w:rFonts w:ascii="Arial" w:hAnsi="Arial"/>
      <w:color w:val="283164"/>
      <w:sz w:val="22"/>
      <w:u w:val="single"/>
    </w:rPr>
  </w:style>
  <w:style w:type="paragraph" w:styleId="Normlnweb">
    <w:name w:val="Normal (Web)"/>
    <w:basedOn w:val="Normln"/>
    <w:uiPriority w:val="99"/>
    <w:unhideWhenUsed/>
    <w:rsid w:val="00D40D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4B9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524B9"/>
    <w:pPr>
      <w:widowControl w:val="0"/>
      <w:numPr>
        <w:numId w:val="5"/>
      </w:numPr>
      <w:spacing w:after="220"/>
      <w:jc w:val="left"/>
      <w:outlineLvl w:val="0"/>
    </w:pPr>
    <w:rPr>
      <w:rFonts w:cs="Arial"/>
      <w:b/>
      <w:noProof/>
      <w:color w:val="283164"/>
      <w:sz w:val="32"/>
      <w:szCs w:val="20"/>
    </w:rPr>
  </w:style>
  <w:style w:type="paragraph" w:styleId="Nadpis2">
    <w:name w:val="heading 2"/>
    <w:basedOn w:val="Normln"/>
    <w:next w:val="Normln"/>
    <w:qFormat/>
    <w:rsid w:val="008524B9"/>
    <w:pPr>
      <w:widowControl w:val="0"/>
      <w:numPr>
        <w:ilvl w:val="1"/>
        <w:numId w:val="5"/>
      </w:numPr>
      <w:spacing w:before="220" w:after="220"/>
      <w:outlineLvl w:val="1"/>
    </w:pPr>
    <w:rPr>
      <w:b/>
      <w:color w:val="283164"/>
      <w:sz w:val="28"/>
      <w:szCs w:val="20"/>
    </w:rPr>
  </w:style>
  <w:style w:type="paragraph" w:styleId="Nadpis3">
    <w:name w:val="heading 3"/>
    <w:basedOn w:val="Normln"/>
    <w:next w:val="Normln"/>
    <w:qFormat/>
    <w:rsid w:val="008524B9"/>
    <w:pPr>
      <w:keepNext/>
      <w:numPr>
        <w:ilvl w:val="2"/>
        <w:numId w:val="5"/>
      </w:numPr>
      <w:spacing w:before="220" w:after="220"/>
      <w:outlineLvl w:val="2"/>
    </w:pPr>
    <w:rPr>
      <w:b/>
      <w:color w:val="28316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8524B9"/>
    <w:pPr>
      <w:numPr>
        <w:numId w:val="2"/>
      </w:numPr>
    </w:pPr>
  </w:style>
  <w:style w:type="paragraph" w:styleId="Nzev">
    <w:name w:val="Title"/>
    <w:basedOn w:val="Normln"/>
    <w:next w:val="Normln"/>
    <w:qFormat/>
    <w:rsid w:val="008524B9"/>
    <w:pPr>
      <w:spacing w:before="120"/>
      <w:jc w:val="center"/>
    </w:pPr>
    <w:rPr>
      <w:b/>
      <w:color w:val="283164"/>
      <w:sz w:val="32"/>
      <w:szCs w:val="28"/>
    </w:rPr>
  </w:style>
  <w:style w:type="paragraph" w:styleId="slovanseznam2">
    <w:name w:val="List Number 2"/>
    <w:basedOn w:val="Normln"/>
    <w:rsid w:val="008524B9"/>
    <w:pPr>
      <w:numPr>
        <w:ilvl w:val="1"/>
        <w:numId w:val="7"/>
      </w:numPr>
    </w:pPr>
  </w:style>
  <w:style w:type="paragraph" w:styleId="Seznamsodrkami">
    <w:name w:val="List Bullet"/>
    <w:basedOn w:val="Normln"/>
    <w:rsid w:val="008524B9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295FA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7586F"/>
    <w:rPr>
      <w:rFonts w:ascii="Arial" w:hAnsi="Arial"/>
      <w:color w:val="283164"/>
      <w:sz w:val="22"/>
      <w:u w:val="single"/>
    </w:rPr>
  </w:style>
  <w:style w:type="paragraph" w:styleId="Normlnweb">
    <w:name w:val="Normal (Web)"/>
    <w:basedOn w:val="Normln"/>
    <w:uiPriority w:val="99"/>
    <w:unhideWhenUsed/>
    <w:rsid w:val="00D40D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Mgr. Daria Strossová</cp:lastModifiedBy>
  <cp:revision>4</cp:revision>
  <cp:lastPrinted>2015-09-25T10:04:00Z</cp:lastPrinted>
  <dcterms:created xsi:type="dcterms:W3CDTF">2015-09-25T10:04:00Z</dcterms:created>
  <dcterms:modified xsi:type="dcterms:W3CDTF">2015-09-25T11:51:00Z</dcterms:modified>
</cp:coreProperties>
</file>