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AF" w:rsidRPr="0085236C" w:rsidRDefault="00F32EAF" w:rsidP="00F32EAF">
      <w:pPr>
        <w:autoSpaceDE w:val="0"/>
        <w:autoSpaceDN w:val="0"/>
        <w:adjustRightInd w:val="0"/>
        <w:spacing w:before="120" w:after="0" w:line="240" w:lineRule="auto"/>
        <w:jc w:val="both"/>
        <w:rPr>
          <w:rFonts w:ascii="Cambria" w:hAnsi="Cambria" w:cs="Calibri"/>
          <w:b/>
          <w:sz w:val="24"/>
          <w:szCs w:val="24"/>
          <w:lang w:val="cs-CZ"/>
        </w:rPr>
      </w:pPr>
      <w:r w:rsidRPr="0085236C">
        <w:rPr>
          <w:rFonts w:ascii="Cambria" w:hAnsi="Cambria" w:cs="Calibri"/>
          <w:b/>
          <w:i/>
          <w:sz w:val="24"/>
          <w:szCs w:val="24"/>
          <w:lang w:val="cs-CZ"/>
        </w:rPr>
        <w:t>ZELENKA proti České republice</w:t>
      </w:r>
      <w:r w:rsidRPr="0085236C">
        <w:rPr>
          <w:rFonts w:ascii="Cambria" w:hAnsi="Cambria" w:cs="Calibri"/>
          <w:b/>
          <w:sz w:val="24"/>
          <w:szCs w:val="24"/>
          <w:lang w:val="cs-CZ"/>
        </w:rPr>
        <w:t xml:space="preserve"> (č. 27501/10)</w:t>
      </w:r>
    </w:p>
    <w:p w:rsidR="00F32EAF" w:rsidRPr="0085236C" w:rsidRDefault="00F32EAF" w:rsidP="00F32EAF">
      <w:pPr>
        <w:autoSpaceDE w:val="0"/>
        <w:autoSpaceDN w:val="0"/>
        <w:adjustRightInd w:val="0"/>
        <w:spacing w:before="120" w:after="0" w:line="240" w:lineRule="auto"/>
        <w:jc w:val="both"/>
        <w:rPr>
          <w:rFonts w:ascii="Cambria" w:hAnsi="Cambria" w:cs="Calibri"/>
          <w:sz w:val="24"/>
          <w:szCs w:val="24"/>
          <w:lang w:val="cs-CZ"/>
        </w:rPr>
      </w:pPr>
      <w:r w:rsidRPr="0085236C">
        <w:rPr>
          <w:rFonts w:ascii="Cambria" w:hAnsi="Cambria" w:cs="Calibri"/>
          <w:sz w:val="24"/>
          <w:szCs w:val="24"/>
          <w:lang w:val="cs-CZ"/>
        </w:rPr>
        <w:t>Rozhodnutí z 25. listopadu 2014</w:t>
      </w:r>
    </w:p>
    <w:p w:rsidR="00F32EAF" w:rsidRDefault="00F32EAF" w:rsidP="00F32EAF">
      <w:pPr>
        <w:pStyle w:val="ECHRPara"/>
        <w:spacing w:before="120"/>
        <w:rPr>
          <w:rFonts w:ascii="Cambria" w:hAnsi="Cambria"/>
          <w:lang w:val="cs-CZ"/>
        </w:rPr>
      </w:pPr>
      <w:r w:rsidRPr="0085236C">
        <w:rPr>
          <w:rFonts w:ascii="Cambria" w:hAnsi="Cambria"/>
          <w:lang w:val="cs-CZ"/>
        </w:rPr>
        <w:t>Stěžovatel byl tr</w:t>
      </w:r>
      <w:r>
        <w:rPr>
          <w:rFonts w:ascii="Cambria" w:hAnsi="Cambria"/>
          <w:lang w:val="cs-CZ"/>
        </w:rPr>
        <w:t xml:space="preserve">estně stíhán pro trestný čin, který podléhal režimu nutné obhajoby ve smyslu § 36 odst. 1 a) a 3 trestního řádu. Rozhodnutím z 20. března 2009 mu byl proto ustanoven právní zástupce </w:t>
      </w:r>
      <w:r w:rsidRPr="0085236C">
        <w:rPr>
          <w:rFonts w:ascii="Cambria" w:hAnsi="Cambria"/>
          <w:i/>
          <w:lang w:val="cs-CZ"/>
        </w:rPr>
        <w:t xml:space="preserve">ex </w:t>
      </w:r>
      <w:proofErr w:type="gramStart"/>
      <w:r w:rsidRPr="0085236C">
        <w:rPr>
          <w:rFonts w:ascii="Cambria" w:hAnsi="Cambria"/>
          <w:i/>
          <w:lang w:val="cs-CZ"/>
        </w:rPr>
        <w:t>offo</w:t>
      </w:r>
      <w:r>
        <w:rPr>
          <w:rFonts w:ascii="Cambria" w:hAnsi="Cambria"/>
          <w:lang w:val="cs-CZ"/>
        </w:rPr>
        <w:t xml:space="preserve"> Z.Č.</w:t>
      </w:r>
      <w:proofErr w:type="gramEnd"/>
    </w:p>
    <w:p w:rsidR="00F32EAF" w:rsidRDefault="00F32EAF" w:rsidP="00F32EAF">
      <w:pPr>
        <w:pStyle w:val="ECHRPara"/>
        <w:spacing w:before="120"/>
        <w:rPr>
          <w:rFonts w:ascii="Cambria" w:hAnsi="Cambria"/>
          <w:lang w:val="cs-CZ"/>
        </w:rPr>
      </w:pPr>
      <w:r>
        <w:rPr>
          <w:rFonts w:ascii="Cambria" w:hAnsi="Cambria"/>
          <w:lang w:val="cs-CZ"/>
        </w:rPr>
        <w:t xml:space="preserve">Rozsudkem vydaným 15. července 2009 okresní soud v Příbrami shledal stěžovatele vinným ze spáchání několika trestných činů úvěrových podvodů a odsoudil jej k trestu odnětí svobody v délce sedmi let. Dne 31. července 2009 zaslal stěžovatel soudu formulář plné moci, jímž jeho otec zplnomocnil advokáta </w:t>
      </w:r>
      <w:proofErr w:type="gramStart"/>
      <w:r>
        <w:rPr>
          <w:rFonts w:ascii="Cambria" w:hAnsi="Cambria"/>
          <w:lang w:val="cs-CZ"/>
        </w:rPr>
        <w:t>M.S.</w:t>
      </w:r>
      <w:proofErr w:type="gramEnd"/>
      <w:r>
        <w:rPr>
          <w:rFonts w:ascii="Cambria" w:hAnsi="Cambria"/>
          <w:lang w:val="cs-CZ"/>
        </w:rPr>
        <w:t xml:space="preserve"> k zastupování svého syna v dalším řízení. Ustanovení advokáta </w:t>
      </w:r>
      <w:r w:rsidRPr="008C62FC">
        <w:rPr>
          <w:rFonts w:ascii="Cambria" w:hAnsi="Cambria"/>
          <w:i/>
          <w:lang w:val="cs-CZ"/>
        </w:rPr>
        <w:t>ex offo</w:t>
      </w:r>
      <w:r>
        <w:rPr>
          <w:rFonts w:ascii="Cambria" w:hAnsi="Cambria"/>
          <w:lang w:val="cs-CZ"/>
        </w:rPr>
        <w:t xml:space="preserve"> bylo tedy zrušeno dne 14. srpna 2009. Rozsudkem ze d</w:t>
      </w:r>
      <w:r>
        <w:rPr>
          <w:rFonts w:ascii="Cambria" w:hAnsi="Cambria"/>
          <w:lang w:val="cs-CZ"/>
        </w:rPr>
        <w:t>n</w:t>
      </w:r>
      <w:r>
        <w:rPr>
          <w:rFonts w:ascii="Cambria" w:hAnsi="Cambria"/>
          <w:lang w:val="cs-CZ"/>
        </w:rPr>
        <w:t>e 4. listopadu 2009 krajský soud v Praze učinil změny, pokud šlo o trest stěžovatele, kterému byl rozsudek doručen 8. ledna 2010. Do tohoto dne začala běžet dvouměsíční lhůta pro podání dovolání.</w:t>
      </w:r>
    </w:p>
    <w:p w:rsidR="00F32EAF" w:rsidRPr="00497004" w:rsidRDefault="00F32EAF" w:rsidP="00F32EAF">
      <w:pPr>
        <w:pStyle w:val="ECHRPara"/>
        <w:spacing w:before="120"/>
        <w:rPr>
          <w:rFonts w:ascii="Cambria" w:hAnsi="Cambria"/>
          <w:lang w:val="cs-CZ"/>
        </w:rPr>
      </w:pPr>
      <w:r>
        <w:rPr>
          <w:rFonts w:ascii="Cambria" w:hAnsi="Cambria"/>
          <w:lang w:val="cs-CZ"/>
        </w:rPr>
        <w:t xml:space="preserve">Dne 1. prosince 2009 </w:t>
      </w:r>
      <w:proofErr w:type="gramStart"/>
      <w:r>
        <w:rPr>
          <w:rFonts w:ascii="Cambria" w:hAnsi="Cambria"/>
          <w:lang w:val="cs-CZ"/>
        </w:rPr>
        <w:t>M.S.</w:t>
      </w:r>
      <w:proofErr w:type="gramEnd"/>
      <w:r>
        <w:rPr>
          <w:rFonts w:ascii="Cambria" w:hAnsi="Cambria"/>
          <w:lang w:val="cs-CZ"/>
        </w:rPr>
        <w:t xml:space="preserve"> sdělil stěžovateli, který jej požádal o podání dovolání, že tento právní úkon je placený, ale že jeho rodiče jej odmítli zaplatit. Navrhoval proto, aby stěžovatel požádal soud o ustanovení advokáta pro dovolací řízení. 7. prosince 2009 tak stěžovatel předložil okresnímu soudu žádost, aby mu ustanovil advokáta </w:t>
      </w:r>
      <w:proofErr w:type="gramStart"/>
      <w:r>
        <w:rPr>
          <w:rFonts w:ascii="Cambria" w:hAnsi="Cambria"/>
          <w:lang w:val="cs-CZ"/>
        </w:rPr>
        <w:t>M.S.</w:t>
      </w:r>
      <w:proofErr w:type="gramEnd"/>
      <w:r>
        <w:rPr>
          <w:rFonts w:ascii="Cambria" w:hAnsi="Cambria"/>
          <w:lang w:val="cs-CZ"/>
        </w:rPr>
        <w:t xml:space="preserve"> právním zástupcem pro řízení před dovolacím soudem, neboť neměl dostatek finančních prostředků na zaplacení </w:t>
      </w:r>
      <w:r w:rsidRPr="00497004">
        <w:rPr>
          <w:rFonts w:ascii="Cambria" w:hAnsi="Cambria"/>
          <w:lang w:val="cs-CZ"/>
        </w:rPr>
        <w:t xml:space="preserve">právních služeb. Dne 19. ledna 2010 stěžovatel zaslal soudu novou žádost o ustanovení advokáta s tím, že </w:t>
      </w:r>
      <w:proofErr w:type="gramStart"/>
      <w:r w:rsidRPr="00497004">
        <w:rPr>
          <w:rFonts w:ascii="Cambria" w:hAnsi="Cambria"/>
          <w:lang w:val="cs-CZ"/>
        </w:rPr>
        <w:t>ustanovení Z.Č.</w:t>
      </w:r>
      <w:proofErr w:type="gramEnd"/>
      <w:r w:rsidRPr="00497004">
        <w:rPr>
          <w:rFonts w:ascii="Cambria" w:hAnsi="Cambria"/>
          <w:lang w:val="cs-CZ"/>
        </w:rPr>
        <w:t xml:space="preserve"> a právní moc M.S. nebyly již platné a že proto nemá žádného právního zástupce. O dva dny později se obrátil na Českou advokátní komoru, aby mu určila advokáta k podání dovolání s tvrzením, že soud tak odmítl učinit. Dopisem z 25. ledna 2010 byl </w:t>
      </w:r>
      <w:r>
        <w:rPr>
          <w:rFonts w:ascii="Cambria" w:hAnsi="Cambria"/>
          <w:lang w:val="cs-CZ"/>
        </w:rPr>
        <w:t xml:space="preserve">advokátní </w:t>
      </w:r>
      <w:r w:rsidRPr="00497004">
        <w:rPr>
          <w:rFonts w:ascii="Cambria" w:hAnsi="Cambria"/>
          <w:lang w:val="cs-CZ"/>
        </w:rPr>
        <w:t>komorou vyzván, aby ve lhůtě sedmi dnu předložil soudní rozhodnutí, jímž byla jeho žádost o ustanovení advokáta zamítnuta. Stěžovatel však na dopis nereagoval a tak komora jeho žádost zamítla. 6. února stěžovatel Nejvyššímu soudu předložil podání nazvané „dovolání“. O tři dny později požádal okresní soud o bezplatnou právní pomoc s důvodu nedostatku finančních prostředků.</w:t>
      </w:r>
    </w:p>
    <w:p w:rsidR="00F32EAF" w:rsidRDefault="00F32EAF" w:rsidP="00F32EAF">
      <w:pPr>
        <w:pStyle w:val="ECHRPara"/>
        <w:spacing w:before="120"/>
        <w:rPr>
          <w:rStyle w:val="sb8d990e2"/>
          <w:rFonts w:ascii="Cambria" w:hAnsi="Cambria"/>
          <w:lang w:val="cs-CZ"/>
        </w:rPr>
      </w:pPr>
      <w:r w:rsidRPr="00497004">
        <w:rPr>
          <w:rFonts w:ascii="Cambria" w:hAnsi="Cambria"/>
          <w:lang w:val="cs-CZ"/>
        </w:rPr>
        <w:t xml:space="preserve">Dopisem ze dne 16. února 2010, doručenému stěžovateli 18. února 2010, okresní soud stěžovatele informoval, že podle ustanovení § 41 odst. 5 trestního řádu právní zástupce, kterého si dříve vybral, tedy </w:t>
      </w:r>
      <w:proofErr w:type="gramStart"/>
      <w:r w:rsidRPr="00497004">
        <w:rPr>
          <w:rFonts w:ascii="Cambria" w:hAnsi="Cambria"/>
          <w:lang w:val="cs-CZ"/>
        </w:rPr>
        <w:t>M.S.</w:t>
      </w:r>
      <w:proofErr w:type="gramEnd"/>
      <w:r w:rsidRPr="00497004">
        <w:rPr>
          <w:rFonts w:ascii="Cambria" w:hAnsi="Cambria"/>
          <w:lang w:val="cs-CZ"/>
        </w:rPr>
        <w:t>, měl oprávnění podat dovolání. Pouze v případě, že by tak neučinil, může soud rozhodnout o ustanovení nového právního zástupce. Dne 23. února 2010 Nejvyšší soud stěžovateli sdělil, že vzhledem k tomu, že jeho podání z 6. února 2010 nebylo učiněno prostřednictvím advokáta, nebylo možno jej meritorně projednat.</w:t>
      </w:r>
      <w:r>
        <w:rPr>
          <w:rFonts w:ascii="Cambria" w:hAnsi="Cambria"/>
          <w:lang w:val="cs-CZ"/>
        </w:rPr>
        <w:t xml:space="preserve"> </w:t>
      </w:r>
      <w:r w:rsidRPr="00497004">
        <w:rPr>
          <w:rStyle w:val="sb8d990e2"/>
          <w:rFonts w:ascii="Cambria" w:hAnsi="Cambria"/>
          <w:lang w:val="cs-CZ"/>
        </w:rPr>
        <w:t>Informoval též stěžovatele, že právní zastoupení je v dovolacím řízení povinné a že může požádat buď soud</w:t>
      </w:r>
      <w:r>
        <w:rPr>
          <w:rStyle w:val="sb8d990e2"/>
          <w:rFonts w:ascii="Cambria" w:hAnsi="Cambria"/>
          <w:lang w:val="cs-CZ"/>
        </w:rPr>
        <w:t>,</w:t>
      </w:r>
      <w:r w:rsidRPr="00497004">
        <w:rPr>
          <w:rStyle w:val="sb8d990e2"/>
          <w:rFonts w:ascii="Cambria" w:hAnsi="Cambria"/>
          <w:lang w:val="cs-CZ"/>
        </w:rPr>
        <w:t xml:space="preserve"> nebo Českou advokátní komoru o ustanovení advokáta.</w:t>
      </w:r>
    </w:p>
    <w:p w:rsidR="00F32EAF" w:rsidRDefault="00F32EAF" w:rsidP="00F32EAF">
      <w:pPr>
        <w:pStyle w:val="ECHRPara"/>
        <w:spacing w:before="120"/>
        <w:rPr>
          <w:rStyle w:val="sb8d990e2"/>
          <w:rFonts w:ascii="Cambria" w:hAnsi="Cambria"/>
          <w:lang w:val="cs-CZ"/>
        </w:rPr>
      </w:pPr>
      <w:r w:rsidRPr="00497004">
        <w:rPr>
          <w:rStyle w:val="sb8d990e2"/>
          <w:rFonts w:ascii="Cambria" w:hAnsi="Cambria"/>
          <w:lang w:val="cs-CZ"/>
        </w:rPr>
        <w:t>Mezitím stěžovatel podal ústavní stížnost proti rozsudkům z 15. července 2009 a ze 4. listopadu 2009. Vzhledem k tomu, že jeho stížnost trpěla formálními nedostatky, Ústavní soud dal stěžovateli třicetidenní lhůtu k jejich odstranění. Dne 10. března 2010 advokát stěžovatele, který mu byl ustanoven advokátní komorou, ústavní stížnost doplnil. Stěžovatel v ní namítal, že trestní řízení vedené proti němu nebylo spravedlivé, že jeho právo na soudní ochranu bylo porušeno, když mu okresní soud nestanovil právního zástupce pro dovolací řízení.</w:t>
      </w:r>
    </w:p>
    <w:p w:rsidR="00F32EAF" w:rsidRDefault="00F32EAF" w:rsidP="00F32EAF">
      <w:pPr>
        <w:pStyle w:val="ECHRPara"/>
        <w:spacing w:before="120"/>
        <w:rPr>
          <w:rStyle w:val="sb8d990e2"/>
          <w:rFonts w:ascii="Cambria" w:hAnsi="Cambria"/>
          <w:lang w:val="cs-CZ"/>
        </w:rPr>
      </w:pPr>
      <w:r w:rsidRPr="00497004">
        <w:rPr>
          <w:rStyle w:val="sb8d990e2"/>
          <w:rFonts w:ascii="Cambria" w:hAnsi="Cambria"/>
          <w:lang w:val="cs-CZ"/>
        </w:rPr>
        <w:t>Usnesením ze</w:t>
      </w:r>
      <w:r>
        <w:rPr>
          <w:rStyle w:val="sb8d990e2"/>
          <w:rFonts w:ascii="Cambria" w:hAnsi="Cambria"/>
          <w:lang w:val="cs-CZ"/>
        </w:rPr>
        <w:t xml:space="preserve"> </w:t>
      </w:r>
      <w:r w:rsidRPr="00497004">
        <w:rPr>
          <w:rStyle w:val="sb8d990e2"/>
          <w:rFonts w:ascii="Cambria" w:hAnsi="Cambria"/>
          <w:lang w:val="cs-CZ"/>
        </w:rPr>
        <w:t xml:space="preserve">dne 13. dubna 2010 Ústavní soud stížnost zamítl jako zjevně neopodstatněnou. K námitce neustanovení advokáta se soud poukázal na § 41 odst. 5 </w:t>
      </w:r>
      <w:r w:rsidRPr="00497004">
        <w:rPr>
          <w:rStyle w:val="sb8d990e2"/>
          <w:rFonts w:ascii="Cambria" w:hAnsi="Cambria"/>
          <w:lang w:val="cs-CZ"/>
        </w:rPr>
        <w:lastRenderedPageBreak/>
        <w:t>trestního řádu a vyjádřil názor, že stěžovatel, řádně poučen o nezbytnosti právního zastoupení v řízení před dovolacím soudem a o tom, že jeho právní zástupce, kterého si vybral, mohl podat dovolání, předložil dovolání bez právního zastoupení, čímž se sám zbavil možnosti, aby mohlo být meritorně projednáno. Ústavní soud připustil, že okresní soud nereagoval na žádosti stěžovatele o ustanovení právního zástupce pro dovolací řízení. Podle jeho názoru toto pochybení nemohlo zasáhnout do práva stěžovatele obrátit se na Nejvyšší soud, neboť měl právního zástupce, který měl povinnost dovolání řádně a včas zformulovat.</w:t>
      </w:r>
      <w:r>
        <w:rPr>
          <w:rStyle w:val="sb8d990e2"/>
          <w:rFonts w:ascii="Cambria" w:hAnsi="Cambria"/>
          <w:lang w:val="cs-CZ"/>
        </w:rPr>
        <w:t xml:space="preserve"> </w:t>
      </w:r>
      <w:r w:rsidRPr="00497004">
        <w:rPr>
          <w:rStyle w:val="sb8d990e2"/>
          <w:rFonts w:ascii="Cambria" w:hAnsi="Cambria"/>
          <w:lang w:val="cs-CZ"/>
        </w:rPr>
        <w:t>Vzhledem k tomu, že lhůta pro podání dovolání marně uplynula, případné rozhodnutí Ústavního soudu obsahující konstatování porušení základních práv stěžovatele by danou situaci nemohlo napravit.</w:t>
      </w:r>
    </w:p>
    <w:p w:rsidR="00F32EAF" w:rsidRDefault="00F32EAF" w:rsidP="00F32EAF">
      <w:pPr>
        <w:pStyle w:val="ECHRPara"/>
        <w:spacing w:before="120"/>
        <w:rPr>
          <w:rStyle w:val="sb8d990e2"/>
          <w:rFonts w:ascii="Cambria" w:hAnsi="Cambria"/>
          <w:lang w:val="cs-CZ"/>
        </w:rPr>
      </w:pPr>
      <w:r w:rsidRPr="00497004">
        <w:rPr>
          <w:rStyle w:val="sb8d990e2"/>
          <w:rFonts w:ascii="Cambria" w:hAnsi="Cambria"/>
          <w:lang w:val="cs-CZ"/>
        </w:rPr>
        <w:t>Před ESLP stěžovatel namítal, že byl zbaven práva na právní zastoupení ve smyslu článku 6 odst. 3 c) Úmluvy.</w:t>
      </w:r>
    </w:p>
    <w:p w:rsidR="00F32EAF" w:rsidRPr="003722A1" w:rsidRDefault="00F32EAF" w:rsidP="00F32EAF">
      <w:pPr>
        <w:pStyle w:val="ECHRPara"/>
        <w:spacing w:before="120"/>
        <w:rPr>
          <w:rFonts w:ascii="Cambria" w:hAnsi="Cambria"/>
          <w:szCs w:val="24"/>
          <w:lang w:val="cs-CZ"/>
        </w:rPr>
      </w:pPr>
      <w:r w:rsidRPr="00497004">
        <w:rPr>
          <w:rFonts w:ascii="Cambria" w:hAnsi="Cambria"/>
          <w:lang w:val="cs-CZ"/>
        </w:rPr>
        <w:t xml:space="preserve">Vláda, které byla věc předána k vyjádření, předložila několik námitek týkajících se nevyčerpání právních prostředků nápravy. ESLP však nepovažoval za nutné se jimi zabývat, neboť věc byla v každém případě nepřijatelná. Klíčový bod stěžovatelovy námitky byla bezplatnost právní asistence. ESLP podotkl, že podle českého práva soud rozhoduje o proplacení právních služeb advokáta </w:t>
      </w:r>
      <w:r w:rsidRPr="00497004">
        <w:rPr>
          <w:rFonts w:ascii="Cambria" w:hAnsi="Cambria"/>
          <w:i/>
          <w:lang w:val="cs-CZ"/>
        </w:rPr>
        <w:t>ex offo</w:t>
      </w:r>
      <w:r w:rsidRPr="00497004">
        <w:rPr>
          <w:rFonts w:ascii="Cambria" w:hAnsi="Cambria"/>
          <w:lang w:val="cs-CZ"/>
        </w:rPr>
        <w:t xml:space="preserve"> až v </w:t>
      </w:r>
      <w:r w:rsidRPr="003722A1">
        <w:rPr>
          <w:rFonts w:ascii="Cambria" w:hAnsi="Cambria"/>
          <w:szCs w:val="24"/>
          <w:lang w:val="cs-CZ"/>
        </w:rPr>
        <w:t>okamžiku, kdy advokát splní svou povinnost, a může obžalovanému nařídit, pokud to jeho finanční situace dovolí, aby státu zaplatil výdaje spojené s poskytnutými právními službami. Otázkou tedy bylo, zda okresní soud měl stěžovateli ustanovit advokáta ex offo, aby se mohl obrátit na Nejvyšší soud s dovoláním.</w:t>
      </w:r>
    </w:p>
    <w:p w:rsidR="005E7054" w:rsidRPr="00F32EAF" w:rsidRDefault="00F32EAF" w:rsidP="00F32EAF">
      <w:pPr>
        <w:pStyle w:val="ECHRPara"/>
        <w:spacing w:before="120"/>
        <w:rPr>
          <w:rFonts w:ascii="Cambria" w:hAnsi="Cambria"/>
          <w:szCs w:val="24"/>
          <w:lang w:val="cs-CZ"/>
        </w:rPr>
      </w:pPr>
      <w:r w:rsidRPr="003722A1">
        <w:rPr>
          <w:rStyle w:val="sb8d990e2"/>
          <w:rFonts w:ascii="Cambria" w:hAnsi="Cambria"/>
          <w:szCs w:val="24"/>
          <w:lang w:val="cs-CZ"/>
        </w:rPr>
        <w:t xml:space="preserve">ESLP v této souvislosti podotkl, že stěžovatel ve svém prvotním podání neuvedl odpověď okresního soudu z 16. února 2010, jíž reagoval na žádost stěžovatele z 19. ledna 2010, kde byla zmínka o tom, že plná moc daná advokátu </w:t>
      </w:r>
      <w:proofErr w:type="gramStart"/>
      <w:r w:rsidRPr="003722A1">
        <w:rPr>
          <w:rStyle w:val="sb8d990e2"/>
          <w:rFonts w:ascii="Cambria" w:hAnsi="Cambria"/>
          <w:szCs w:val="24"/>
          <w:lang w:val="cs-CZ"/>
        </w:rPr>
        <w:t>M.S.</w:t>
      </w:r>
      <w:proofErr w:type="gramEnd"/>
      <w:r w:rsidRPr="003722A1">
        <w:rPr>
          <w:rStyle w:val="sb8d990e2"/>
          <w:rFonts w:ascii="Cambria" w:hAnsi="Cambria"/>
          <w:szCs w:val="24"/>
          <w:lang w:val="cs-CZ"/>
        </w:rPr>
        <w:t xml:space="preserve"> již není platná. I když by bylo možné okresnímu soudu dát k tíži, že nereagoval rychleji a že neodpověděl na stěžovatelovu žádost ze 7. prosince 2009, ESLP konstatoval, že sdělením z 16. února 2010 byl stěžovatel informován, že </w:t>
      </w:r>
      <w:proofErr w:type="gramStart"/>
      <w:r w:rsidRPr="003722A1">
        <w:rPr>
          <w:rStyle w:val="sb8d990e2"/>
          <w:rFonts w:ascii="Cambria" w:hAnsi="Cambria"/>
          <w:szCs w:val="24"/>
          <w:lang w:val="cs-CZ"/>
        </w:rPr>
        <w:t>M.S.</w:t>
      </w:r>
      <w:proofErr w:type="gramEnd"/>
      <w:r w:rsidRPr="003722A1">
        <w:rPr>
          <w:rStyle w:val="sb8d990e2"/>
          <w:rFonts w:ascii="Cambria" w:hAnsi="Cambria"/>
          <w:szCs w:val="24"/>
          <w:lang w:val="cs-CZ"/>
        </w:rPr>
        <w:t xml:space="preserve"> byl oprávněn podat dovolání. Interpretace ustanovení § 41 odst. 5 trestního řádu tak podle názoru ESLP odpovídala zavedené právní </w:t>
      </w:r>
      <w:r>
        <w:rPr>
          <w:rStyle w:val="sb8d990e2"/>
          <w:rFonts w:ascii="Cambria" w:hAnsi="Cambria"/>
          <w:szCs w:val="24"/>
          <w:lang w:val="cs-CZ"/>
        </w:rPr>
        <w:t>praxi vyšších soudních instancí</w:t>
      </w:r>
      <w:bookmarkStart w:id="0" w:name="_GoBack"/>
      <w:bookmarkEnd w:id="0"/>
      <w:r w:rsidRPr="003722A1">
        <w:rPr>
          <w:rStyle w:val="sb8d990e2"/>
          <w:rFonts w:ascii="Cambria" w:hAnsi="Cambria"/>
          <w:szCs w:val="24"/>
          <w:lang w:val="cs-CZ"/>
        </w:rPr>
        <w:t xml:space="preserve">, jež nebylo možno považovat za nerozumnou a kterou </w:t>
      </w:r>
      <w:proofErr w:type="gramStart"/>
      <w:r w:rsidRPr="003722A1">
        <w:rPr>
          <w:rStyle w:val="sb8d990e2"/>
          <w:rFonts w:ascii="Cambria" w:hAnsi="Cambria"/>
          <w:szCs w:val="24"/>
          <w:lang w:val="cs-CZ"/>
        </w:rPr>
        <w:t>M.S.</w:t>
      </w:r>
      <w:proofErr w:type="gramEnd"/>
      <w:r w:rsidRPr="003722A1">
        <w:rPr>
          <w:rStyle w:val="sb8d990e2"/>
          <w:rFonts w:ascii="Cambria" w:hAnsi="Cambria"/>
          <w:szCs w:val="24"/>
          <w:lang w:val="cs-CZ"/>
        </w:rPr>
        <w:t xml:space="preserve"> měl znát. Navíc okresní soud stěžovateli sdělil, že mu nemůže ustanovit advokáta ex offo pro podání dovolání, než pokud </w:t>
      </w:r>
      <w:proofErr w:type="gramStart"/>
      <w:r w:rsidRPr="003722A1">
        <w:rPr>
          <w:rStyle w:val="sb8d990e2"/>
          <w:rFonts w:ascii="Cambria" w:hAnsi="Cambria"/>
          <w:szCs w:val="24"/>
          <w:lang w:val="cs-CZ"/>
        </w:rPr>
        <w:t>M.S.</w:t>
      </w:r>
      <w:proofErr w:type="gramEnd"/>
      <w:r w:rsidRPr="003722A1">
        <w:rPr>
          <w:rStyle w:val="sb8d990e2"/>
          <w:rFonts w:ascii="Cambria" w:hAnsi="Cambria"/>
          <w:szCs w:val="24"/>
          <w:lang w:val="cs-CZ"/>
        </w:rPr>
        <w:t xml:space="preserve"> tak odmítne učinit. Avšak stěžovatel na toto sdělení nijak nereagoval a okresní soud tak nebyl jasně informován o tom, že </w:t>
      </w:r>
      <w:proofErr w:type="gramStart"/>
      <w:r w:rsidRPr="003722A1">
        <w:rPr>
          <w:rStyle w:val="sb8d990e2"/>
          <w:rFonts w:ascii="Cambria" w:hAnsi="Cambria"/>
          <w:szCs w:val="24"/>
          <w:lang w:val="cs-CZ"/>
        </w:rPr>
        <w:t>M.S.</w:t>
      </w:r>
      <w:proofErr w:type="gramEnd"/>
      <w:r w:rsidRPr="003722A1">
        <w:rPr>
          <w:rStyle w:val="sb8d990e2"/>
          <w:rFonts w:ascii="Cambria" w:hAnsi="Cambria"/>
          <w:szCs w:val="24"/>
          <w:lang w:val="cs-CZ"/>
        </w:rPr>
        <w:t xml:space="preserve"> jej nebude před Nejvyšším soudem zastupovat. ESLP dodal, že sdělení z 16. února 2010 jakož i písemná informace České advokátní komory z 25. ledna 2010, kterou stěžovatel též bez odpovědi, mu byly doručeny ještě během lhůty, ve které mohl podat dovolání. Za těchto okolností ESLP uzavřel, že tím, že neformuloval a neopodstatnil žádost o přidělení advokáta </w:t>
      </w:r>
      <w:r w:rsidRPr="003722A1">
        <w:rPr>
          <w:rStyle w:val="sb8d990e2"/>
          <w:rFonts w:ascii="Cambria" w:hAnsi="Cambria"/>
          <w:i/>
          <w:szCs w:val="24"/>
          <w:lang w:val="cs-CZ"/>
        </w:rPr>
        <w:t>ex offo</w:t>
      </w:r>
      <w:r w:rsidRPr="003722A1">
        <w:rPr>
          <w:rStyle w:val="sb8d990e2"/>
          <w:rFonts w:ascii="Cambria" w:hAnsi="Cambria"/>
          <w:szCs w:val="24"/>
          <w:lang w:val="cs-CZ"/>
        </w:rPr>
        <w:t>, se stěžovatel sám zbavil možnosti obrátit se na Nejvyšší soud s dovoláním.</w:t>
      </w:r>
    </w:p>
    <w:sectPr w:rsidR="005E7054" w:rsidRPr="00F32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71"/>
    <w:rsid w:val="004E4D71"/>
    <w:rsid w:val="005E7054"/>
    <w:rsid w:val="00831CC0"/>
    <w:rsid w:val="00D06057"/>
    <w:rsid w:val="00F3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D71"/>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linHeadNote">
    <w:name w:val="ClinHeadNote"/>
    <w:basedOn w:val="Standardnpsmoodstavce"/>
    <w:rsid w:val="00D06057"/>
    <w:rPr>
      <w:rFonts w:cs="Times New Roman"/>
    </w:rPr>
  </w:style>
  <w:style w:type="character" w:customStyle="1" w:styleId="sb8d990e2">
    <w:name w:val="sb8d990e2"/>
    <w:basedOn w:val="Standardnpsmoodstavce"/>
    <w:rsid w:val="00F32EAF"/>
  </w:style>
  <w:style w:type="paragraph" w:customStyle="1" w:styleId="ECHRPara">
    <w:name w:val="ECHR_Para"/>
    <w:aliases w:val="Ju_Para"/>
    <w:basedOn w:val="Normln"/>
    <w:uiPriority w:val="12"/>
    <w:qFormat/>
    <w:rsid w:val="00F32EAF"/>
    <w:pPr>
      <w:spacing w:after="0" w:line="240" w:lineRule="auto"/>
      <w:ind w:firstLine="284"/>
      <w:jc w:val="both"/>
    </w:pPr>
    <w:rPr>
      <w:rFonts w:eastAsiaTheme="minorEastAsi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D71"/>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linHeadNote">
    <w:name w:val="ClinHeadNote"/>
    <w:basedOn w:val="Standardnpsmoodstavce"/>
    <w:rsid w:val="00D06057"/>
    <w:rPr>
      <w:rFonts w:cs="Times New Roman"/>
    </w:rPr>
  </w:style>
  <w:style w:type="character" w:customStyle="1" w:styleId="sb8d990e2">
    <w:name w:val="sb8d990e2"/>
    <w:basedOn w:val="Standardnpsmoodstavce"/>
    <w:rsid w:val="00F32EAF"/>
  </w:style>
  <w:style w:type="paragraph" w:customStyle="1" w:styleId="ECHRPara">
    <w:name w:val="ECHR_Para"/>
    <w:aliases w:val="Ju_Para"/>
    <w:basedOn w:val="Normln"/>
    <w:uiPriority w:val="12"/>
    <w:qFormat/>
    <w:rsid w:val="00F32EAF"/>
    <w:pPr>
      <w:spacing w:after="0" w:line="240" w:lineRule="auto"/>
      <w:ind w:firstLine="284"/>
      <w:jc w:val="both"/>
    </w:pPr>
    <w:rPr>
      <w:rFonts w:eastAsiaTheme="minorEastAs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5545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2015-05-12T11:39:00Z</dcterms:created>
  <dcterms:modified xsi:type="dcterms:W3CDTF">2015-05-12T11:39:00Z</dcterms:modified>
</cp:coreProperties>
</file>