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78" w:rsidRDefault="00984A78" w:rsidP="00984A78">
      <w:pPr>
        <w:pStyle w:val="Normlnweb"/>
        <w:jc w:val="both"/>
      </w:pPr>
      <w:bookmarkStart w:id="0" w:name="_GoBack"/>
      <w:r>
        <w:rPr>
          <w:rStyle w:val="Siln"/>
          <w:i/>
          <w:iCs/>
        </w:rPr>
        <w:t>SCHWIZGEBEL proti Švýcarsku</w:t>
      </w:r>
      <w:r>
        <w:rPr>
          <w:rStyle w:val="Siln"/>
        </w:rPr>
        <w:t xml:space="preserve"> </w:t>
      </w:r>
    </w:p>
    <w:bookmarkEnd w:id="0"/>
    <w:p w:rsidR="00984A78" w:rsidRDefault="00984A78" w:rsidP="00984A78">
      <w:pPr>
        <w:pStyle w:val="Normlnweb"/>
        <w:jc w:val="both"/>
      </w:pPr>
      <w:r>
        <w:t xml:space="preserve">Rozsudek z 10. června 2010  </w:t>
      </w:r>
    </w:p>
    <w:p w:rsidR="00984A78" w:rsidRDefault="00984A78" w:rsidP="00984A78">
      <w:pPr>
        <w:pStyle w:val="Normlnweb"/>
        <w:jc w:val="both"/>
      </w:pPr>
      <w:r>
        <w:rPr>
          <w:b/>
          <w:bCs/>
        </w:rPr>
        <w:t xml:space="preserve">Neumožnění svobodné ženě adoptovat druhé dítě. </w:t>
      </w:r>
      <w:r>
        <w:t xml:space="preserve">Poté, co stěžovatelka ve věku 47 let adoptovala v roce 2002 své první dítě, ucházela se o adopci druhého dítěte. Její žádosti však byly odmítnuty s konečnou platností rozhodnutím Federálního soudu v roce 2006. </w:t>
      </w:r>
    </w:p>
    <w:p w:rsidR="00984A78" w:rsidRDefault="00984A78" w:rsidP="00984A78">
      <w:pPr>
        <w:pStyle w:val="Normlnweb"/>
        <w:jc w:val="both"/>
      </w:pPr>
      <w:r>
        <w:t xml:space="preserve">Podle názoru Soudu stěžovatelka mohla tvrdit, že byla diskriminována ve srovnání s mladšími svobodnými ženami, které za stejných okolností a podmínek mohly získat druhé dítě do adopce. Odmítnutí bylo založeno na legitimním cíli ochrany prospěchu a práv dítěte. V roce 1998 stěžovatelka, tehdy ve věku 41 let, dostala povolení adoptovat své první dítě. Ve vztahu k žádosti o povolení adopce druhého dítěte, v roce 2006 Federální soud vyjádřil názor, že rozdíl ve věku dítěte a žadatelky (mezi 46 a 48 let) byl velký a proti zájmu dítěte. Soud podotkl, že v rámci členských států Rady Evropy neexistuje stejný právní postup týkající adopce dětí. Švýcarské orgány tak měly širokou posuzovací pravomoc a jak vnitrostátní </w:t>
      </w:r>
      <w:proofErr w:type="gramStart"/>
      <w:r>
        <w:t>právo tak</w:t>
      </w:r>
      <w:proofErr w:type="gramEnd"/>
      <w:r>
        <w:t xml:space="preserve"> i názory vnitrostátních soudů odpovídají stavu v jiných evropských zemích. Rozhodnutí přijatá v tomto případě byla důkladně odůvodněna a věrně odrážejí skutkový stav. Rozdíl v jednání tak podle názoru Soudu nebyl diskriminační ve smyslu článku 14 Úmluvy. </w:t>
      </w:r>
    </w:p>
    <w:p w:rsidR="007864C0" w:rsidRPr="00D0258D" w:rsidRDefault="00984A78" w:rsidP="00984A78">
      <w:pPr>
        <w:pStyle w:val="Normlnweb"/>
        <w:jc w:val="both"/>
      </w:pPr>
      <w:r>
        <w:t xml:space="preserve">Neporušení </w:t>
      </w:r>
      <w:r>
        <w:t>článku 14 Úmluvy (jednomyslně).</w:t>
      </w:r>
    </w:p>
    <w:sectPr w:rsidR="007864C0" w:rsidRPr="00D0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78" w:rsidRDefault="00984A78" w:rsidP="00984A78">
      <w:pPr>
        <w:spacing w:after="0" w:line="240" w:lineRule="auto"/>
      </w:pPr>
      <w:r>
        <w:separator/>
      </w:r>
    </w:p>
  </w:endnote>
  <w:endnote w:type="continuationSeparator" w:id="0">
    <w:p w:rsidR="00984A78" w:rsidRDefault="00984A78" w:rsidP="0098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78" w:rsidRDefault="00984A78" w:rsidP="00984A78">
      <w:pPr>
        <w:spacing w:after="0" w:line="240" w:lineRule="auto"/>
      </w:pPr>
      <w:r>
        <w:separator/>
      </w:r>
    </w:p>
  </w:footnote>
  <w:footnote w:type="continuationSeparator" w:id="0">
    <w:p w:rsidR="00984A78" w:rsidRDefault="00984A78" w:rsidP="0098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8"/>
    <w:rsid w:val="001D2746"/>
    <w:rsid w:val="001E773C"/>
    <w:rsid w:val="00330358"/>
    <w:rsid w:val="00611AC0"/>
    <w:rsid w:val="0067638A"/>
    <w:rsid w:val="007068A8"/>
    <w:rsid w:val="007864C0"/>
    <w:rsid w:val="00950272"/>
    <w:rsid w:val="00984A78"/>
    <w:rsid w:val="00AA7ED3"/>
    <w:rsid w:val="00D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035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A78"/>
  </w:style>
  <w:style w:type="paragraph" w:styleId="Zpat">
    <w:name w:val="footer"/>
    <w:basedOn w:val="Normln"/>
    <w:link w:val="ZpatChar"/>
    <w:uiPriority w:val="99"/>
    <w:unhideWhenUsed/>
    <w:rsid w:val="0098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035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A78"/>
  </w:style>
  <w:style w:type="paragraph" w:styleId="Zpat">
    <w:name w:val="footer"/>
    <w:basedOn w:val="Normln"/>
    <w:link w:val="ZpatChar"/>
    <w:uiPriority w:val="99"/>
    <w:unhideWhenUsed/>
    <w:rsid w:val="0098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35AC-9195-4CBE-BA73-EB1091DF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2015-05-14T09:35:00Z</dcterms:created>
  <dcterms:modified xsi:type="dcterms:W3CDTF">2015-05-14T09:35:00Z</dcterms:modified>
</cp:coreProperties>
</file>