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AD" w:rsidRDefault="00403EAD" w:rsidP="00403EAD">
      <w:pPr>
        <w:pStyle w:val="Normlnweb"/>
        <w:jc w:val="both"/>
      </w:pPr>
      <w:bookmarkStart w:id="0" w:name="_GoBack"/>
      <w:r>
        <w:rPr>
          <w:rStyle w:val="Siln"/>
          <w:i/>
          <w:iCs/>
        </w:rPr>
        <w:t xml:space="preserve">SANOMA </w:t>
      </w:r>
      <w:proofErr w:type="gramStart"/>
      <w:r>
        <w:rPr>
          <w:rStyle w:val="Siln"/>
          <w:i/>
          <w:iCs/>
        </w:rPr>
        <w:t>UITGEVERS B.V. proti</w:t>
      </w:r>
      <w:proofErr w:type="gramEnd"/>
      <w:r>
        <w:rPr>
          <w:rStyle w:val="Siln"/>
          <w:i/>
          <w:iCs/>
        </w:rPr>
        <w:t xml:space="preserve"> Nizozemí</w:t>
      </w:r>
    </w:p>
    <w:bookmarkEnd w:id="0"/>
    <w:p w:rsidR="00403EAD" w:rsidRDefault="00403EAD" w:rsidP="00403EAD">
      <w:pPr>
        <w:pStyle w:val="Normlnweb"/>
        <w:jc w:val="both"/>
      </w:pPr>
      <w:r>
        <w:t>Rozsudek z 14. září 2010</w:t>
      </w:r>
    </w:p>
    <w:p w:rsidR="00403EAD" w:rsidRDefault="00403EAD" w:rsidP="00403EAD">
      <w:pPr>
        <w:pStyle w:val="Normlnweb"/>
        <w:jc w:val="both"/>
      </w:pPr>
      <w:r>
        <w:rPr>
          <w:rStyle w:val="Siln"/>
        </w:rPr>
        <w:t>Zabavení policií materiálu, který mohl vést k identifikaci novinářského zdroje.</w:t>
      </w:r>
    </w:p>
    <w:p w:rsidR="00403EAD" w:rsidRDefault="00403EAD" w:rsidP="00403EAD">
      <w:pPr>
        <w:pStyle w:val="Normlnweb"/>
        <w:jc w:val="both"/>
      </w:pPr>
      <w:proofErr w:type="spellStart"/>
      <w:r>
        <w:t>Stěžovatelská</w:t>
      </w:r>
      <w:proofErr w:type="spellEnd"/>
      <w:r>
        <w:t xml:space="preserve"> společnost vlastnila automobilový časopis, který se rozhodl publikovat článek o nezákonných automobilových závodech. Novináři pracující pro časopis získali od organizátorů závodů povolení fotografovat jedno z klání pod podmínkou, že neodhalí identitu účastníků. Originály fotografií byly uloženy na CD-</w:t>
      </w:r>
      <w:proofErr w:type="spellStart"/>
      <w:r>
        <w:t>ROMu</w:t>
      </w:r>
      <w:proofErr w:type="spellEnd"/>
      <w:r>
        <w:t xml:space="preserve"> a úmysl byl vydat je až v časopise, aby nebyla zveřejněna jména účastníků a poznávací značky aut. Avšak než mohl být článek otištěn, zástupce šéfredaktora časopisu dostal obsílku od státního zástupce s žádostí, aby vydal fotografie za účelem trestního stíhání týkajícího se „života a smrti“. Když zástupce šéfredaktora odmítl fotografie vydat, bylo mu vyhrožováno trestním stíháním a vazbou a bylo mu řečeno, že místnosti obývané společností budou podrobeny domovní prohlídce a že budou odneseny počítače. I krátkodobé zavření místností, které společnost užívala, by znamenalo velkou finanční ztrátu. Zástupce šéfredaktora byl posléze policií zadržen na čtyři hodiny. CD-ROM obsahující fotografie bylo posléze předáno službu konajícímu vyšetřujícímu soudci, který zasáhl na žádost </w:t>
      </w:r>
      <w:proofErr w:type="spellStart"/>
      <w:r>
        <w:t>stěžovatelské</w:t>
      </w:r>
      <w:proofErr w:type="spellEnd"/>
      <w:r>
        <w:t xml:space="preserve"> společnosti a se souhlasem státního zástupce a vyjádřil názor, že potřeby trestního vyšetřování převážily nad novinářskými privilegii společnosti. Zabavení tak bylo shledáno krajským soudem zákonným poté, co vyslechl státního zástupce, podle něhož byly fotografie nezbytné k tomu, aby pomohly identifikovat podezřelé vozidlo, které mělo být zapojeno do útoků na bankomaty, přičemž vyšetřování se netýkalo nezákonných závodů. Toto rozhodnutí bylo odvolací instancí potvrzeno.</w:t>
      </w:r>
    </w:p>
    <w:p w:rsidR="00403EAD" w:rsidRDefault="00403EAD" w:rsidP="00403EAD">
      <w:pPr>
        <w:pStyle w:val="Normlnweb"/>
        <w:jc w:val="both"/>
      </w:pPr>
      <w:r>
        <w:t xml:space="preserve">Podle názoru Soudu samotné nařízení </w:t>
      </w:r>
      <w:proofErr w:type="spellStart"/>
      <w:r>
        <w:t>stěžovatelské</w:t>
      </w:r>
      <w:proofErr w:type="spellEnd"/>
      <w:r>
        <w:t xml:space="preserve"> společnosti bylo zásahem do jejího práva na svobodu projevu – získávat a rozšiřovat informace. Zásah byl založen na ustanovení § 96a odst. 3 trestního řádu. Soud však připomněl, že k tomu, aby byla podmínka „kvality“ vnitrostátního práva splněna, každý zásah do ochrany novinářských zdrojů a informací, který může vést k jejich identifikaci, musí vykazovat dost</w:t>
      </w:r>
      <w:r>
        <w:t>at</w:t>
      </w:r>
      <w:r>
        <w:t>ečné procesní záruky. Za prvé, o zpřístupnění zdroje či informace musí rozhodnout nezávislý a nestranný orgán, který zváží, zda je zpřístupnění materiálu v zájmu společnosti, který převáží nad novinářskými privilegii. Rozhodnutí takového orgánu pa</w:t>
      </w:r>
      <w:r>
        <w:t>k musí být vedeno jasnými kritér</w:t>
      </w:r>
      <w:r>
        <w:t>ii.</w:t>
      </w:r>
    </w:p>
    <w:p w:rsidR="00403EAD" w:rsidRDefault="00403EAD" w:rsidP="00403EAD">
      <w:pPr>
        <w:pStyle w:val="Normlnweb"/>
        <w:jc w:val="both"/>
      </w:pPr>
      <w:r>
        <w:t xml:space="preserve">V projednávaném případě Soud poznamenal, že ustanovení § 96a trestního řádu opravňuje k nařízení zpřístupnění novinářského materiálu státního zástupce, nikoli nezávislého soudce. Ačkoli žádost </w:t>
      </w:r>
      <w:proofErr w:type="spellStart"/>
      <w:r>
        <w:t>stěžovatelské</w:t>
      </w:r>
      <w:proofErr w:type="spellEnd"/>
      <w:r>
        <w:t xml:space="preserve"> společnosti, aby byl do rozhodovacího procesu zahrnut vyšetřovací soudce, byla přijata, jeho zásah nebyl opřen o jasná ustanovení zákona a soudce hrál pouze poradní roli bez možnosti jakkoli rozhodovat.</w:t>
      </w:r>
    </w:p>
    <w:p w:rsidR="00D37E2A" w:rsidRPr="00403EAD" w:rsidRDefault="00403EAD" w:rsidP="00403EAD">
      <w:pPr>
        <w:pStyle w:val="Normlnweb"/>
        <w:jc w:val="both"/>
      </w:pPr>
      <w:r>
        <w:t>Podle názoru Soudu kvalita zákona neodpovídala požadavkům ustanovení článku 10 Úmluvy, který byl tak porušen.</w:t>
      </w:r>
    </w:p>
    <w:sectPr w:rsidR="00D37E2A" w:rsidRPr="0040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4"/>
    <w:rsid w:val="0016719A"/>
    <w:rsid w:val="002E1514"/>
    <w:rsid w:val="00363300"/>
    <w:rsid w:val="00403EAD"/>
    <w:rsid w:val="00D3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2015-05-12T12:17:00Z</dcterms:created>
  <dcterms:modified xsi:type="dcterms:W3CDTF">2015-05-12T12:17:00Z</dcterms:modified>
</cp:coreProperties>
</file>