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E46" w:rsidRPr="00524885" w:rsidRDefault="003D4E46" w:rsidP="003D4E46">
      <w:pPr>
        <w:pStyle w:val="Normlnweb"/>
      </w:pPr>
      <w:bookmarkStart w:id="0" w:name="_GoBack"/>
      <w:r w:rsidRPr="00524885">
        <w:rPr>
          <w:rStyle w:val="Zvraznn"/>
          <w:b/>
          <w:bCs/>
        </w:rPr>
        <w:t>ROŞIANU proti Rumunsku</w:t>
      </w:r>
      <w:bookmarkEnd w:id="0"/>
    </w:p>
    <w:p w:rsidR="003D4E46" w:rsidRPr="00524885" w:rsidRDefault="003D4E46" w:rsidP="003D4E46">
      <w:pPr>
        <w:pStyle w:val="Normlnweb"/>
      </w:pPr>
      <w:r w:rsidRPr="00524885">
        <w:t>Rozsudek z 24. června 2014</w:t>
      </w:r>
    </w:p>
    <w:p w:rsidR="003D4E46" w:rsidRPr="00524885" w:rsidRDefault="003D4E46" w:rsidP="003D4E46">
      <w:pPr>
        <w:pStyle w:val="Normlnweb"/>
        <w:jc w:val="both"/>
      </w:pPr>
      <w:r w:rsidRPr="00524885">
        <w:rPr>
          <w:rStyle w:val="Siln"/>
        </w:rPr>
        <w:t>Nerespektování vnitrostátních orgánů podrobit se rozhodnutí o odtajnění veřejných materiálů novináři.</w:t>
      </w:r>
      <w:r w:rsidRPr="00524885">
        <w:t xml:space="preserve"> V rozhodné době byl stěžovatel již šest let konferenciér pořadu vysílaného místními mediálními prostředky týkajícími se kromě jiného otázky, jakým způsobem radnice využívá veřejné prostředky. V rámci výkonu svého povolání stěžovatel se obrátil na radnici, aby získal informace veřejného charakteru. Podal v tomto ohledu tři žádosti týkající se různých otázek. Starosta stěžovateli odpověděl lakonickým způsobem formou tří dopisů. Protože se stěžovatel domníval, že nezískal odpovídající odpovědi, obrátil se na správní soud se třemi podáními, ve kterých kromě jiného žádal, aby mu pod hrozbou uvěznění starosty byly předány dotčené informace. Odvolací soud v konečném důsledku rozhodl ve prospěch stěžovatele a nařídil starostovi, aby mu předal informace, o které žádal. Podle tvrzení stěžovatele však starosta nerespektoval zcela nařízení soudu.</w:t>
      </w:r>
    </w:p>
    <w:p w:rsidR="0000714E" w:rsidRDefault="003D4E46" w:rsidP="003D4E46">
      <w:pPr>
        <w:pStyle w:val="Normlnweb"/>
        <w:jc w:val="both"/>
      </w:pPr>
      <w:r w:rsidRPr="00524885">
        <w:t>ESLP nebyl schopen rozhodnout, zda dokumenty, které byly v dopisech starosty zmiňovány, obsahovaly informace žádané stěžovatelem, neboť vláda nepředložila tyto materiály do spisu ani z nich neučinila výtah. ESLP připustil, že právo na přístup k soudu nezaručuje, aby stát vykonal všechny rozsudky občanskoprávního charakteru. Nicméně, zainteresované vnitrostátní orgány náležely k městské správě, která je prvkem právního státu. Její zájem je tak totožný se zájmem dobrého chodu spravedlnosti. Avšak pokud správní orgán odmítne nebo opomene vykonat rozhodnutí či protahuje jeho výkon, záruky článku 6 Úmluvy účastníka řízení ztrácí na významu. Navíc jednotlivec, v jehož prospěch bylo vydáno soudní rozhodnutí vůči státu, má právo na zahájení exekučního řízení, aby získal to, co mu bylo přisouzeno. V projednávaném případě se však o to stěžovatel snažil několikrát, avšak marně. ESLP dodal, že důvody, které správní orgán nikdy nesdělil stěžovateli žádné důvody, proč soudní rozhodnutí nebylo možno vykonat. Tyto skutečnosti ESLP stačily k závěru, že odmítnutí správních orgánů vykonat soudní rozhodnutí porušily právo</w:t>
      </w:r>
      <w:r>
        <w:t xml:space="preserve"> stěžovatele na přístup k soudu.</w:t>
      </w:r>
    </w:p>
    <w:sectPr w:rsidR="000071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E46"/>
    <w:rsid w:val="0000714E"/>
    <w:rsid w:val="003D4E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3D4E4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Zvraznn">
    <w:name w:val="Emphasis"/>
    <w:basedOn w:val="Standardnpsmoodstavce"/>
    <w:uiPriority w:val="20"/>
    <w:qFormat/>
    <w:rsid w:val="003D4E46"/>
    <w:rPr>
      <w:i/>
      <w:iCs/>
    </w:rPr>
  </w:style>
  <w:style w:type="character" w:styleId="Siln">
    <w:name w:val="Strong"/>
    <w:basedOn w:val="Standardnpsmoodstavce"/>
    <w:uiPriority w:val="22"/>
    <w:qFormat/>
    <w:rsid w:val="003D4E4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3D4E4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Zvraznn">
    <w:name w:val="Emphasis"/>
    <w:basedOn w:val="Standardnpsmoodstavce"/>
    <w:uiPriority w:val="20"/>
    <w:qFormat/>
    <w:rsid w:val="003D4E46"/>
    <w:rPr>
      <w:i/>
      <w:iCs/>
    </w:rPr>
  </w:style>
  <w:style w:type="character" w:styleId="Siln">
    <w:name w:val="Strong"/>
    <w:basedOn w:val="Standardnpsmoodstavce"/>
    <w:uiPriority w:val="22"/>
    <w:qFormat/>
    <w:rsid w:val="003D4E4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311</Words>
  <Characters>1840</Characters>
  <Application>Microsoft Office Word</Application>
  <DocSecurity>0</DocSecurity>
  <Lines>15</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Kateřina Lindner</dc:creator>
  <cp:lastModifiedBy>Kateřina Lindner</cp:lastModifiedBy>
  <cp:revision>1</cp:revision>
  <dcterms:created xsi:type="dcterms:W3CDTF">2015-04-21T08:41:00Z</dcterms:created>
  <dcterms:modified xsi:type="dcterms:W3CDTF">2015-04-21T08:43:00Z</dcterms:modified>
</cp:coreProperties>
</file>