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18" w:rsidRDefault="00267018" w:rsidP="00267018">
      <w:pPr>
        <w:pStyle w:val="Normlnweb"/>
        <w:jc w:val="both"/>
      </w:pPr>
      <w:r>
        <w:t> </w:t>
      </w:r>
      <w:proofErr w:type="gramStart"/>
      <w:r>
        <w:rPr>
          <w:rStyle w:val="Siln"/>
          <w:i/>
          <w:iCs/>
        </w:rPr>
        <w:t>P.V. proti</w:t>
      </w:r>
      <w:proofErr w:type="gramEnd"/>
      <w:r>
        <w:rPr>
          <w:rStyle w:val="Siln"/>
          <w:i/>
          <w:iCs/>
        </w:rPr>
        <w:t xml:space="preserve"> Španělsku</w:t>
      </w:r>
      <w:r>
        <w:t xml:space="preserve"> </w:t>
      </w:r>
    </w:p>
    <w:p w:rsidR="00267018" w:rsidRDefault="00267018" w:rsidP="00267018">
      <w:pPr>
        <w:pStyle w:val="Normlnweb"/>
        <w:jc w:val="both"/>
      </w:pPr>
      <w:r>
        <w:t xml:space="preserve">Rozsudek z 30. listopadu 2010 </w:t>
      </w:r>
    </w:p>
    <w:p w:rsidR="00267018" w:rsidRDefault="00267018" w:rsidP="00267018">
      <w:pPr>
        <w:pStyle w:val="Normlnweb"/>
        <w:jc w:val="both"/>
      </w:pPr>
      <w:r>
        <w:rPr>
          <w:b/>
          <w:bCs/>
        </w:rPr>
        <w:t xml:space="preserve">Omezení transsexuála ve styku s jeho dítětem. </w:t>
      </w:r>
      <w:proofErr w:type="gramStart"/>
      <w:r>
        <w:t>Stěžovatelka</w:t>
      </w:r>
      <w:proofErr w:type="gramEnd"/>
      <w:r>
        <w:t xml:space="preserve"> je trans</w:t>
      </w:r>
      <w:r>
        <w:t>s</w:t>
      </w:r>
      <w:r>
        <w:t xml:space="preserve">exuál původně mužského pohlaví, </w:t>
      </w:r>
      <w:proofErr w:type="gramStart"/>
      <w:r>
        <w:t>která</w:t>
      </w:r>
      <w:proofErr w:type="gramEnd"/>
      <w:r>
        <w:t xml:space="preserve"> byla vdaná a měla syna. V roce 2002 soudce potvrdil rozchod manželů s tím, že syna svěřil do péče matce. Otec byl oprávněn syna pravidelně navštěvovat. V roce 2004 bývalá manželka požádala, aby byla rodičovská </w:t>
      </w:r>
      <w:bookmarkStart w:id="0" w:name="_GoBack"/>
      <w:bookmarkEnd w:id="0"/>
      <w:r>
        <w:t>práva otci odebrána a pozastaveno jeho právo stýkat se se synem, neboť podstoupil operaci změny pohlaví a byl hormonálně léčen. Prvoinstanční soudce rozhodl pouze o omezení práva otce stýkat se se svým synem. Jeho rozhodnutí posléze potvrdil odvolací soud. Stěžovatelka se obrátila na</w:t>
      </w:r>
      <w:r>
        <w:t xml:space="preserve"> Ústavní soud, který však její ú</w:t>
      </w:r>
      <w:r>
        <w:t xml:space="preserve">stavní stížnost odmítl. </w:t>
      </w:r>
    </w:p>
    <w:p w:rsidR="00267018" w:rsidRDefault="00267018" w:rsidP="00267018">
      <w:pPr>
        <w:pStyle w:val="Normlnweb"/>
        <w:jc w:val="both"/>
      </w:pPr>
      <w:r>
        <w:t>Soud judikoval, že stěžovatelčina tran</w:t>
      </w:r>
      <w:r w:rsidR="00CE6F68">
        <w:t>s</w:t>
      </w:r>
      <w:r>
        <w:t xml:space="preserve">sexualita nebyla důvodem omezení jejích práv k synovi, nýbrž spíše její citová nestabilita a riziko, že ji přenese na dítě, kterému v té době bylo šest let a tím naruší jeho psychologickou rovnováhu. Nestálost stěžovatelky byla přitom konstatována znaleckým posudkem vypracovaným na žádost prvoinstančního soudce, jehož obsah stěžovatelka nepopřela. Stejný soudce navíc stěžovatelce neodebral její rodičovská práva ani právo se synem se stýkat, nýbrž pouze upravil režim styku s dítětem tak, jak navrhoval znalec v zájmu dítěte. </w:t>
      </w:r>
    </w:p>
    <w:p w:rsidR="007864C0" w:rsidRPr="00267018" w:rsidRDefault="00267018" w:rsidP="00267018">
      <w:pPr>
        <w:pStyle w:val="Normlnweb"/>
        <w:jc w:val="both"/>
      </w:pPr>
      <w:r>
        <w:t xml:space="preserve">Neporušení </w:t>
      </w:r>
      <w:r>
        <w:t>článku 14 Úmluvy (jednomyslně).</w:t>
      </w:r>
    </w:p>
    <w:sectPr w:rsidR="007864C0" w:rsidRPr="00267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CE"/>
    <w:rsid w:val="00267018"/>
    <w:rsid w:val="002C7A83"/>
    <w:rsid w:val="007864C0"/>
    <w:rsid w:val="00A3080E"/>
    <w:rsid w:val="00A514CE"/>
    <w:rsid w:val="00CE6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1132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3</cp:revision>
  <dcterms:created xsi:type="dcterms:W3CDTF">2015-05-14T10:04:00Z</dcterms:created>
  <dcterms:modified xsi:type="dcterms:W3CDTF">2015-05-14T10:04:00Z</dcterms:modified>
</cp:coreProperties>
</file>