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1" w:rsidRDefault="00A35B61" w:rsidP="00A35B61">
      <w:pPr>
        <w:spacing w:line="240" w:lineRule="auto"/>
        <w:jc w:val="center"/>
        <w:rPr>
          <w:b/>
        </w:rPr>
      </w:pPr>
    </w:p>
    <w:p w:rsidR="00A35B61" w:rsidRDefault="00A35B61" w:rsidP="00A35B61">
      <w:pPr>
        <w:spacing w:line="240" w:lineRule="auto"/>
        <w:jc w:val="center"/>
        <w:rPr>
          <w:b/>
        </w:rPr>
      </w:pPr>
    </w:p>
    <w:p w:rsidR="00A35B61" w:rsidRDefault="00A35B61" w:rsidP="00A35B61">
      <w:pPr>
        <w:spacing w:line="240" w:lineRule="auto"/>
        <w:jc w:val="center"/>
        <w:rPr>
          <w:b/>
        </w:rPr>
      </w:pPr>
    </w:p>
    <w:p w:rsidR="00A35B61" w:rsidRPr="00F56381" w:rsidRDefault="00A35B61" w:rsidP="00A35B61">
      <w:pPr>
        <w:spacing w:line="240" w:lineRule="auto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-859155</wp:posOffset>
            </wp:positionV>
            <wp:extent cx="857250" cy="533400"/>
            <wp:effectExtent l="19050" t="0" r="0" b="0"/>
            <wp:wrapSquare wrapText="bothSides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Z </w:t>
      </w:r>
      <w:r w:rsidRPr="00F56381">
        <w:rPr>
          <w:b/>
        </w:rPr>
        <w:t xml:space="preserve">á p i s </w:t>
      </w:r>
    </w:p>
    <w:p w:rsidR="00A35B61" w:rsidRPr="00F56381" w:rsidRDefault="00A35B61" w:rsidP="00A35B61">
      <w:pPr>
        <w:spacing w:line="240" w:lineRule="auto"/>
        <w:jc w:val="center"/>
        <w:rPr>
          <w:b/>
          <w:i/>
          <w:u w:val="single"/>
        </w:rPr>
      </w:pPr>
      <w:r w:rsidRPr="00F56381">
        <w:rPr>
          <w:b/>
          <w:i/>
          <w:u w:val="single"/>
        </w:rPr>
        <w:t>ze zasedání Sekce pro advokátní tarif ČAK dne 21. března 2013</w:t>
      </w:r>
    </w:p>
    <w:p w:rsidR="00A35B61" w:rsidRPr="00F56381" w:rsidRDefault="00A35B61" w:rsidP="00A35B61">
      <w:pPr>
        <w:spacing w:line="240" w:lineRule="auto"/>
      </w:pPr>
    </w:p>
    <w:p w:rsidR="00A35B61" w:rsidRPr="00F56381" w:rsidRDefault="00A35B61" w:rsidP="00A35B61">
      <w:pPr>
        <w:spacing w:line="240" w:lineRule="auto"/>
        <w:rPr>
          <w:b/>
        </w:rPr>
      </w:pPr>
      <w:r w:rsidRPr="00F56381">
        <w:rPr>
          <w:b/>
        </w:rPr>
        <w:t xml:space="preserve">Program sekce: </w:t>
      </w:r>
    </w:p>
    <w:p w:rsidR="00A35B61" w:rsidRPr="00F56381" w:rsidRDefault="00A35B61" w:rsidP="00A35B61">
      <w:pPr>
        <w:spacing w:line="240" w:lineRule="auto"/>
        <w:rPr>
          <w:b/>
        </w:rPr>
      </w:pPr>
      <w:r w:rsidRPr="00F56381">
        <w:tab/>
      </w:r>
      <w:r w:rsidRPr="00F56381">
        <w:rPr>
          <w:b/>
        </w:rPr>
        <w:t>1) Seznámení s legislativními procesy týkající se advokacie</w:t>
      </w:r>
    </w:p>
    <w:p w:rsidR="00A35B61" w:rsidRPr="00F56381" w:rsidRDefault="00A35B61" w:rsidP="00A35B61">
      <w:pPr>
        <w:spacing w:line="240" w:lineRule="auto"/>
        <w:rPr>
          <w:b/>
        </w:rPr>
      </w:pPr>
      <w:r w:rsidRPr="00F56381">
        <w:rPr>
          <w:b/>
        </w:rPr>
        <w:tab/>
        <w:t>2) Příprava 6. Sněmu České advokátní komory</w:t>
      </w:r>
    </w:p>
    <w:p w:rsidR="00A35B61" w:rsidRPr="00F56381" w:rsidRDefault="00A35B61" w:rsidP="00A35B61">
      <w:pPr>
        <w:spacing w:line="240" w:lineRule="auto"/>
        <w:rPr>
          <w:b/>
        </w:rPr>
      </w:pPr>
      <w:r w:rsidRPr="00F56381">
        <w:rPr>
          <w:b/>
        </w:rPr>
        <w:tab/>
        <w:t>3) Stanoviska sekce k dotazům advokátů</w:t>
      </w:r>
    </w:p>
    <w:p w:rsidR="00A35B61" w:rsidRPr="00F56381" w:rsidRDefault="00A35B61" w:rsidP="00A35B61">
      <w:pPr>
        <w:spacing w:line="240" w:lineRule="auto"/>
      </w:pPr>
    </w:p>
    <w:p w:rsidR="00A35B61" w:rsidRPr="00F56381" w:rsidRDefault="00A35B61" w:rsidP="00A35B61">
      <w:pPr>
        <w:spacing w:line="240" w:lineRule="auto"/>
        <w:rPr>
          <w:b/>
        </w:rPr>
      </w:pPr>
      <w:r w:rsidRPr="00F56381">
        <w:rPr>
          <w:b/>
        </w:rPr>
        <w:t xml:space="preserve">1) Seznámení s legislativními procesy týkající se advokacie </w:t>
      </w:r>
    </w:p>
    <w:p w:rsidR="00A35B61" w:rsidRPr="00F56381" w:rsidRDefault="00A35B61" w:rsidP="00A35B61">
      <w:pPr>
        <w:spacing w:line="240" w:lineRule="auto"/>
      </w:pPr>
      <w:r w:rsidRPr="00F56381">
        <w:t>Předseda sekce JUDr. Papež seznámil přítomné s následujícími změnami v oblasti legislativy:</w:t>
      </w:r>
    </w:p>
    <w:p w:rsidR="00A35B61" w:rsidRPr="00F56381" w:rsidRDefault="00A35B61" w:rsidP="00A35B61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56381">
        <w:t>Česká advokátní komora předložila Ministerstvu spravedlnosti návrh zákona, kterým se mění zákon č. 85/1996 Sb., o advokacii, ve znění pozdějších předpisů. Zákon vychází z věcných změn prodiskutovaných a schválených představenstvem v průběhu roku 2012.</w:t>
      </w:r>
    </w:p>
    <w:p w:rsidR="00A35B61" w:rsidRPr="00F56381" w:rsidRDefault="00A35B61" w:rsidP="00A35B61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56381">
        <w:t>Představenstvo na své schůzi ve dnech 11. a 12. 3. 2013 schválilo novelu etického kodexu.</w:t>
      </w:r>
    </w:p>
    <w:p w:rsidR="00A35B61" w:rsidRPr="00F56381" w:rsidRDefault="00A35B61" w:rsidP="00A35B61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56381">
        <w:t>Věcný záměr zákona o bezplatné právní pomoci zatím nebyl Komoře předložen.</w:t>
      </w:r>
    </w:p>
    <w:p w:rsidR="00A35B61" w:rsidRPr="00F56381" w:rsidRDefault="00A35B61" w:rsidP="00A35B61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56381">
        <w:t>Byly připomenuty dva nedávné rozsudky Nejvyššího soudu ČR týkající se právní povahy prohlášení advokáta o pravosti podpisu a správy cizího majetku advokátem.</w:t>
      </w:r>
    </w:p>
    <w:p w:rsidR="00A35B61" w:rsidRPr="00F56381" w:rsidRDefault="00A35B61" w:rsidP="00A35B61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56381">
        <w:t>JUDr. Justoň seznámil přítomné se stanoviskem ČAK k návrhu zákona o statutu veřejné prospěšnosti a o návrhu zákona o rozhodčí komisi spolku. Dále konstatoval, že dnešního dne byly v prvém čtení v Poslanecké sněmovně schváleny čtyři doprovodné zákony k občanskému zákoníku.</w:t>
      </w:r>
    </w:p>
    <w:p w:rsidR="00A35B61" w:rsidRPr="00F56381" w:rsidRDefault="00A35B61" w:rsidP="00A35B61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56381">
        <w:t>Bylo konstatováno stanovisko sekce pro advokátní tarif ve vztahu ke kontrolní radě ve věci Mgr. V. Š.</w:t>
      </w:r>
    </w:p>
    <w:p w:rsidR="00A35B61" w:rsidRPr="00F56381" w:rsidRDefault="00A35B61" w:rsidP="00A35B61">
      <w:pPr>
        <w:spacing w:line="240" w:lineRule="auto"/>
        <w:jc w:val="both"/>
      </w:pPr>
    </w:p>
    <w:p w:rsidR="00A35B61" w:rsidRPr="00F56381" w:rsidRDefault="00A35B61" w:rsidP="00A35B61">
      <w:pPr>
        <w:spacing w:line="240" w:lineRule="auto"/>
        <w:ind w:left="360" w:hanging="360"/>
        <w:jc w:val="both"/>
        <w:rPr>
          <w:b/>
        </w:rPr>
      </w:pPr>
      <w:r w:rsidRPr="00F56381">
        <w:rPr>
          <w:b/>
        </w:rPr>
        <w:t>2) Příprava 6. Sněmu České advokátní komory</w:t>
      </w:r>
    </w:p>
    <w:p w:rsidR="00A35B61" w:rsidRPr="00F56381" w:rsidRDefault="00A35B61" w:rsidP="00A35B61">
      <w:pPr>
        <w:spacing w:line="240" w:lineRule="auto"/>
        <w:ind w:firstLine="360"/>
        <w:jc w:val="both"/>
      </w:pPr>
      <w:r w:rsidRPr="00F56381">
        <w:t>Sekce pro advokátní tarif konstatuje, že nemá žádné návrhy na změnu stavovských předpisů schvalovaných sněmem.</w:t>
      </w:r>
    </w:p>
    <w:p w:rsidR="00A35B61" w:rsidRPr="00F56381" w:rsidRDefault="00A35B61" w:rsidP="00A35B61">
      <w:pPr>
        <w:spacing w:line="240" w:lineRule="auto"/>
        <w:jc w:val="both"/>
      </w:pPr>
    </w:p>
    <w:p w:rsidR="00A35B61" w:rsidRPr="00F56381" w:rsidRDefault="00A35B61" w:rsidP="00A35B61">
      <w:pPr>
        <w:spacing w:line="240" w:lineRule="auto"/>
        <w:ind w:left="360" w:hanging="360"/>
        <w:jc w:val="both"/>
        <w:rPr>
          <w:b/>
        </w:rPr>
      </w:pPr>
      <w:r w:rsidRPr="00F56381">
        <w:rPr>
          <w:b/>
        </w:rPr>
        <w:t>3)</w:t>
      </w:r>
      <w:bookmarkStart w:id="0" w:name="_GoBack"/>
      <w:r w:rsidRPr="00F56381">
        <w:rPr>
          <w:b/>
        </w:rPr>
        <w:t xml:space="preserve"> Stanoviska sekce k dotazům advokátů </w:t>
      </w:r>
    </w:p>
    <w:p w:rsidR="00A35B61" w:rsidRPr="00F56381" w:rsidRDefault="00A35B61" w:rsidP="00A35B61">
      <w:pPr>
        <w:spacing w:line="240" w:lineRule="auto"/>
        <w:ind w:left="360"/>
        <w:jc w:val="both"/>
      </w:pPr>
      <w:r w:rsidRPr="00F56381">
        <w:t>K jednotlivým dotazům advokátů byla sekcí přijata následující stanoviska:</w:t>
      </w:r>
    </w:p>
    <w:bookmarkEnd w:id="0"/>
    <w:p w:rsidR="00A35B61" w:rsidRPr="00F56381" w:rsidRDefault="00A35B61" w:rsidP="00A35B61">
      <w:pPr>
        <w:rPr>
          <w:b/>
          <w:i/>
        </w:rPr>
      </w:pPr>
      <w:r w:rsidRPr="00F56381">
        <w:rPr>
          <w:b/>
          <w:i/>
        </w:rPr>
        <w:t>Tarifní hodnota ve věci kontroly čerpání dotaze prováděné NKÚ</w:t>
      </w:r>
    </w:p>
    <w:p w:rsidR="00A35B61" w:rsidRPr="00F56381" w:rsidRDefault="00A35B61" w:rsidP="00A35B61">
      <w:pPr>
        <w:ind w:firstLine="708"/>
        <w:jc w:val="both"/>
      </w:pPr>
      <w:r w:rsidRPr="00F56381">
        <w:lastRenderedPageBreak/>
        <w:t xml:space="preserve">Sekce konstatovala, že se v daném případě (řízení před NKÚ ve věci poskytnuté dotace) nejedná o věc penězi ocenitelnou, nýbrž je nutno použít § 9 odst. 1 advokátního tarifu s případným zvýšením odměny advokáta pro mimořádnou obtížnost (§ 12 odst. 1 advokátního tarifu). </w:t>
      </w:r>
      <w:r w:rsidRPr="00F56381">
        <w:rPr>
          <w:i/>
        </w:rPr>
        <w:t xml:space="preserve">De </w:t>
      </w:r>
      <w:proofErr w:type="spellStart"/>
      <w:r w:rsidRPr="00F56381">
        <w:rPr>
          <w:i/>
        </w:rPr>
        <w:t>lege</w:t>
      </w:r>
      <w:proofErr w:type="spellEnd"/>
      <w:r w:rsidRPr="00F56381">
        <w:rPr>
          <w:i/>
        </w:rPr>
        <w:t xml:space="preserve"> </w:t>
      </w:r>
      <w:proofErr w:type="spellStart"/>
      <w:r w:rsidRPr="00F56381">
        <w:rPr>
          <w:i/>
        </w:rPr>
        <w:t>ferenda</w:t>
      </w:r>
      <w:proofErr w:type="spellEnd"/>
      <w:r w:rsidRPr="00F56381">
        <w:t xml:space="preserve"> bude potřebné věnovat takovýmto řízením pozornost a upravit je samostatnými ustanoveními advokátního tarifu, neboť složitost těchto řízení může být obdobná jako je tomu v řízení před Ústavním soudem, Nejvyšším soudem či Nejvyšším správním soudem.</w:t>
      </w:r>
    </w:p>
    <w:p w:rsidR="00A35B61" w:rsidRPr="00F56381" w:rsidRDefault="00A35B61" w:rsidP="00A35B61">
      <w:pPr>
        <w:rPr>
          <w:b/>
          <w:i/>
        </w:rPr>
      </w:pPr>
      <w:r w:rsidRPr="00F56381">
        <w:rPr>
          <w:b/>
          <w:i/>
        </w:rPr>
        <w:t xml:space="preserve">Odměna za sepis </w:t>
      </w:r>
      <w:proofErr w:type="spellStart"/>
      <w:r w:rsidRPr="00F56381">
        <w:rPr>
          <w:b/>
          <w:i/>
        </w:rPr>
        <w:t>předžalobní</w:t>
      </w:r>
      <w:proofErr w:type="spellEnd"/>
      <w:r w:rsidRPr="00F56381">
        <w:rPr>
          <w:b/>
          <w:i/>
        </w:rPr>
        <w:t xml:space="preserve"> upomínky</w:t>
      </w:r>
    </w:p>
    <w:p w:rsidR="00A35B61" w:rsidRPr="00F56381" w:rsidRDefault="00A35B61" w:rsidP="00A35B61">
      <w:pPr>
        <w:ind w:firstLine="708"/>
        <w:jc w:val="both"/>
      </w:pPr>
      <w:r w:rsidRPr="00F56381">
        <w:t xml:space="preserve">Rozhoduje-li soud o nákladech řízení po 1. 1. 2013, pak mu nelze vytýkat, že </w:t>
      </w:r>
      <w:proofErr w:type="spellStart"/>
      <w:r w:rsidRPr="00F56381">
        <w:t>předžalobní</w:t>
      </w:r>
      <w:proofErr w:type="spellEnd"/>
      <w:r w:rsidRPr="00F56381">
        <w:t xml:space="preserve"> upomínku učiněnou před tímto datem vnímá jako součást úkonu převzetí a příprava, a nikoliv jako samostatný úkon. Takový výklad se shoduje s dosavadním stanoviskem sekce pro advokátní tarif. Rozhoduje-li však soud o odměně po 1. 1. 2013, když </w:t>
      </w:r>
      <w:proofErr w:type="spellStart"/>
      <w:r w:rsidRPr="00F56381">
        <w:t>předžalobní</w:t>
      </w:r>
      <w:proofErr w:type="spellEnd"/>
      <w:r w:rsidRPr="00F56381">
        <w:t xml:space="preserve"> upomínka byla učiněna po tomto datu, pak se jedná o samostatný úkon podle § 11 odst. 1 písm. d) advokátního tarifu, popřípadě podle § 11 odst. 1 písm. h) advokátního tarifu. Rozdíl mezi těmito dvěma úkony spočívá v tom, že úkon podle § 11 odst. 1 písm. d) cit. </w:t>
      </w:r>
      <w:proofErr w:type="gramStart"/>
      <w:r w:rsidRPr="00F56381">
        <w:t>vyhlášky</w:t>
      </w:r>
      <w:proofErr w:type="gramEnd"/>
      <w:r w:rsidRPr="00F56381">
        <w:t xml:space="preserve"> musí obsahovat základní skutkový a právní rozbor, který má být sice základní, ale vyčerpávající. Musí se tedy jednat o úkon, který je obdobný jinému podání účtovanému podle tohoto ustanovení, jako jsou např. žaloby nebo odvolání.</w:t>
      </w:r>
    </w:p>
    <w:p w:rsidR="00A35B61" w:rsidRPr="00F56381" w:rsidRDefault="00A35B61" w:rsidP="00A35B61">
      <w:pPr>
        <w:ind w:firstLine="708"/>
        <w:jc w:val="both"/>
      </w:pPr>
      <w:r w:rsidRPr="00F56381">
        <w:t xml:space="preserve">Pokud jde o dotaz, zda předložená upomínka splňuje výše uvedené požadavky </w:t>
      </w:r>
      <w:proofErr w:type="spellStart"/>
      <w:r w:rsidRPr="00F56381">
        <w:t>předžalobní</w:t>
      </w:r>
      <w:proofErr w:type="spellEnd"/>
      <w:r w:rsidRPr="00F56381">
        <w:t xml:space="preserve"> upomínky podle § 11 odst. 1 písm. h) AT, pak podle názoru sekce postrádá tato upomínka právní rozbor, a proto se jedná o jednoduchou výzvu k plnění podle § 11 odst. 2 písm. h) advokátního tarifu.</w:t>
      </w:r>
    </w:p>
    <w:p w:rsidR="00A35B61" w:rsidRPr="00F56381" w:rsidRDefault="00A35B61" w:rsidP="00A35B61">
      <w:pPr>
        <w:ind w:firstLine="708"/>
        <w:jc w:val="both"/>
      </w:pPr>
      <w:r w:rsidRPr="00F56381">
        <w:t>Zároveň je nutno rovněž upozornit na nepřípustnost dovolání jen do nákladů řízení.</w:t>
      </w:r>
    </w:p>
    <w:p w:rsidR="00A35B61" w:rsidRPr="00F56381" w:rsidRDefault="00A35B61" w:rsidP="00A35B61">
      <w:pPr>
        <w:rPr>
          <w:b/>
          <w:i/>
        </w:rPr>
      </w:pPr>
      <w:r w:rsidRPr="00F56381">
        <w:rPr>
          <w:b/>
          <w:i/>
        </w:rPr>
        <w:t>Právní poradenství v oblasti veřejných zakázek</w:t>
      </w:r>
    </w:p>
    <w:p w:rsidR="00A35B61" w:rsidRPr="00F56381" w:rsidRDefault="00A35B61" w:rsidP="00A35B61">
      <w:pPr>
        <w:ind w:firstLine="708"/>
        <w:jc w:val="both"/>
      </w:pPr>
      <w:r w:rsidRPr="00F56381">
        <w:t>Zastupování ve věci veřejných zakázek nelze považovat za věc, která by byla penězi ocenitelná; je tudíž potřeba použít ustanovení § 9 odst. 1 advokátního tarifu. Pro zastoupení v řízení ve věcech obchodních společností je možné účtovat podle § 9 odst. 4 písm. c) advokátního tarifu, jde-li o úkony právní služby učiněné po 1. 1. 2013.</w:t>
      </w:r>
    </w:p>
    <w:p w:rsidR="00A35B61" w:rsidRPr="00F56381" w:rsidRDefault="00A35B61" w:rsidP="00A35B61">
      <w:pPr>
        <w:ind w:firstLine="708"/>
        <w:jc w:val="both"/>
      </w:pPr>
      <w:r w:rsidRPr="00F56381">
        <w:t xml:space="preserve">Obecně k počtu úkonů právní služby se nelze vyjádřit, lze pouze konstatovat, že sepsání zakladatelské listiny formou notářského zápisu nelze považovat za úkon právní služby, neboť jej činí notář a nikoli advokát. </w:t>
      </w:r>
    </w:p>
    <w:p w:rsidR="00A35B61" w:rsidRPr="00F56381" w:rsidRDefault="00A35B61" w:rsidP="00A35B61">
      <w:pPr>
        <w:ind w:firstLine="708"/>
        <w:jc w:val="both"/>
      </w:pPr>
      <w:r w:rsidRPr="00F56381">
        <w:t>Obdobně nelze posoudit ani možnost zvýšení úkonu další porady s klientem z hlediska délky trvání v naznačovaném rozsahu. Tuto eventualitu vyloučit nelze, stejně tak jako zvýšení odměny z důvodu použití cizího jazyka. Chybí k tomu konkrétní informace.</w:t>
      </w:r>
    </w:p>
    <w:p w:rsidR="00A35B61" w:rsidRPr="00F56381" w:rsidRDefault="00A35B61" w:rsidP="00A35B61">
      <w:pPr>
        <w:ind w:firstLine="708"/>
        <w:jc w:val="both"/>
      </w:pPr>
      <w:r w:rsidRPr="00F56381">
        <w:t>Závěrem je nutno konstatovat, že z hlediska advokáta je velmi riskantní k takové věci neuzavřít smluvní odměnu.</w:t>
      </w:r>
    </w:p>
    <w:p w:rsidR="00A35B61" w:rsidRPr="00F56381" w:rsidRDefault="00A35B61" w:rsidP="00A35B61">
      <w:pPr>
        <w:rPr>
          <w:b/>
          <w:i/>
        </w:rPr>
      </w:pPr>
      <w:r w:rsidRPr="00F56381">
        <w:rPr>
          <w:b/>
          <w:i/>
        </w:rPr>
        <w:t>Aplikace ustanovení § 14 odst. 4 advokátního tarifu, ve znění účinném od 1. 1. 2013</w:t>
      </w:r>
    </w:p>
    <w:p w:rsidR="00A35B61" w:rsidRPr="00F56381" w:rsidRDefault="00A35B61" w:rsidP="00A35B61">
      <w:pPr>
        <w:ind w:firstLine="708"/>
        <w:jc w:val="both"/>
      </w:pPr>
      <w:r w:rsidRPr="00F56381">
        <w:t xml:space="preserve">Sekce konstatuje, že lze jen obtížně stanovit výčet konkrétních případů, na které se vztahuje ustanovení § 14 odst. 4 advokátního tarifu, ve znění účinném od 1. 1. 2013. Obecně se však jedná o náhrady za ztrátu času, které časově spadají do období stanoveného pro příslušný úkon právní služby, přičemž nová právní úprava sjednocuje právní praxi, která se mohla místy rozcházet. Spadají-li do </w:t>
      </w:r>
      <w:r w:rsidRPr="00F56381">
        <w:lastRenderedPageBreak/>
        <w:t>dvouhodinového časového úseku trvání úkonu právní služby buď přerušení řízení, nebo cesta od soudu do sídla či bydliště advokáta, pak náhrada za tuto dobu advokátovi nepřísluší. Jsou-li započaty přestávky či zpáteční cesta v době trvání dvouhodinového úkonu a jsou dokončovány po uplynutí dvou hodin, pak náleží náhrada jen za dobu po uplynutí dvouhodinového úseku, pokud jsou splněny předpoklady uvedené v § 14 advokátního tarifu.</w:t>
      </w:r>
    </w:p>
    <w:p w:rsidR="00A35B61" w:rsidRPr="00F56381" w:rsidRDefault="00A35B61" w:rsidP="00A35B61">
      <w:pPr>
        <w:ind w:firstLine="708"/>
        <w:jc w:val="both"/>
      </w:pPr>
      <w:r w:rsidRPr="00F56381">
        <w:t>Je nutno upozornit rovněž na to, že advokátní tarif je vyhláškou Ministerstva spravedlnosti a nikoli stavovským předpisem Komory; výše uvedený názor je tudíž toliko názorem sekce pro advokátní tarif jakožto poradního orgánu představenstva Komory.</w:t>
      </w:r>
    </w:p>
    <w:p w:rsidR="00A35B61" w:rsidRPr="00F56381" w:rsidRDefault="00A35B61" w:rsidP="00A35B61">
      <w:pPr>
        <w:ind w:firstLine="708"/>
      </w:pPr>
      <w:r w:rsidRPr="00F56381">
        <w:rPr>
          <w:b/>
        </w:rPr>
        <w:t>Příští termín sekce se přibližně stanoví na 20. 6. 2013 od 14 hodin.</w:t>
      </w:r>
    </w:p>
    <w:p w:rsidR="00A35B61" w:rsidRDefault="00A35B61" w:rsidP="00A35B61"/>
    <w:p w:rsidR="00C756EC" w:rsidRDefault="00C756EC"/>
    <w:sectPr w:rsidR="00C756EC" w:rsidSect="00C7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D75"/>
    <w:multiLevelType w:val="hybridMultilevel"/>
    <w:tmpl w:val="BF188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5B61"/>
    <w:rsid w:val="00333C01"/>
    <w:rsid w:val="003B56A6"/>
    <w:rsid w:val="003F6365"/>
    <w:rsid w:val="00504D85"/>
    <w:rsid w:val="005B20B2"/>
    <w:rsid w:val="006522D3"/>
    <w:rsid w:val="00A35B61"/>
    <w:rsid w:val="00C7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4823</Characters>
  <Application>Microsoft Office Word</Application>
  <DocSecurity>0</DocSecurity>
  <Lines>40</Lines>
  <Paragraphs>11</Paragraphs>
  <ScaleCrop>false</ScaleCrop>
  <Company>CAK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linkova</dc:creator>
  <cp:keywords/>
  <dc:description/>
  <cp:lastModifiedBy>linkova</cp:lastModifiedBy>
  <cp:revision>1</cp:revision>
  <cp:lastPrinted>2013-04-19T12:14:00Z</cp:lastPrinted>
  <dcterms:created xsi:type="dcterms:W3CDTF">2013-04-19T12:13:00Z</dcterms:created>
  <dcterms:modified xsi:type="dcterms:W3CDTF">2013-04-19T12:15:00Z</dcterms:modified>
</cp:coreProperties>
</file>