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E1" w:rsidRPr="007C56DA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b/>
          <w:lang w:val="cs-CZ"/>
        </w:rPr>
      </w:pPr>
      <w:proofErr w:type="spellStart"/>
      <w:r w:rsidRPr="007C56DA">
        <w:rPr>
          <w:rFonts w:ascii="Cambria" w:hAnsi="Cambria"/>
          <w:b/>
          <w:lang w:val="cs-CZ"/>
        </w:rPr>
        <w:t>Khoroshenko</w:t>
      </w:r>
      <w:proofErr w:type="spellEnd"/>
      <w:r w:rsidRPr="007C56DA">
        <w:rPr>
          <w:rFonts w:ascii="Cambria" w:hAnsi="Cambria"/>
          <w:b/>
          <w:lang w:val="cs-CZ"/>
        </w:rPr>
        <w:t xml:space="preserve"> proti </w:t>
      </w:r>
      <w:bookmarkStart w:id="0" w:name="_GoBack"/>
      <w:bookmarkEnd w:id="0"/>
      <w:r w:rsidRPr="007C56DA">
        <w:rPr>
          <w:rFonts w:ascii="Cambria" w:hAnsi="Cambria"/>
          <w:b/>
          <w:lang w:val="cs-CZ"/>
        </w:rPr>
        <w:t>Rusku (č. 41418/04)</w:t>
      </w:r>
    </w:p>
    <w:p w:rsidR="00E427E1" w:rsidRPr="007C56DA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b/>
          <w:lang w:val="cs-CZ"/>
        </w:rPr>
      </w:pPr>
      <w:r w:rsidRPr="007C56DA">
        <w:rPr>
          <w:rFonts w:ascii="Cambria" w:hAnsi="Cambria"/>
          <w:b/>
          <w:lang w:val="cs-CZ"/>
        </w:rPr>
        <w:t>Jednání velkého senátu 3. září 2014</w:t>
      </w:r>
    </w:p>
    <w:p w:rsidR="00E427E1" w:rsidRPr="007C56DA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7C56DA">
        <w:rPr>
          <w:rFonts w:ascii="Cambria" w:hAnsi="Cambria"/>
          <w:lang w:val="cs-CZ"/>
        </w:rPr>
        <w:t>Stěžovatel byl obžalován ze spáchání trestných činů banditismu, loupežného přepadení a vraždy. V říjnu 1995 byl odsouzen k trestu smrti. V roce 1999 bylo odsouzení změněno na doživotí. Stěžovatel byl posléze účastníkem následujících řízení.</w:t>
      </w:r>
    </w:p>
    <w:p w:rsidR="00E427E1" w:rsidRPr="007C56DA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7C56DA">
        <w:rPr>
          <w:rFonts w:ascii="Cambria" w:hAnsi="Cambria"/>
          <w:lang w:val="cs-CZ"/>
        </w:rPr>
        <w:t>V listopadu 2002 podal žalobu na náhradu škody proti O., advokátu, který jej hájil v trestním řízení, když tvrdil, že mu neposkytl řádné právní služby. V řízení se nechal zastupovat svou matkou a bratrem. V červnu 2003 okresní soud je vyzval, aby se dostavili k soudnímu řízení, ti však odmítli. V září 2003 stěžovatel požádal soud, aby mu byly vydány některé blíže nespecifikované materiály z trestního řízení a aby byl převezen k soudnímu jednání. V říjnu 2003 okresní soud zamítl stěžovatelovu žádost, když rozhodl v jeho nepřítomnosti. V dubnu 2004 odvolací soud rozsudek potvrdil.</w:t>
      </w:r>
    </w:p>
    <w:p w:rsidR="00E427E1" w:rsidRPr="007C56DA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7C56DA">
        <w:rPr>
          <w:rFonts w:ascii="Cambria" w:hAnsi="Cambria"/>
          <w:lang w:val="cs-CZ"/>
        </w:rPr>
        <w:t>V srpnu 2004 se stěžovatel obrátil na ústavní soud s námitkou na neústavnost některých ustanovení zákona upravujícího výkon trestů odnětí svobody, které upravovaly podmínky výkonu trestu doživotně odsouzených v režimu vysoké ostrahy. Tvrdil, že byl diskriminován a že došlo k porušení jeho práva na respektování jeho soukromého a rodinného života. V dubnu 2005 ústavní soud judikoval, že dotčená zákonná ustanovení směřovala k individualizaci a diferenciaci trestů svobody a neměla diskriminační účinek.</w:t>
      </w:r>
    </w:p>
    <w:p w:rsidR="00E427E1" w:rsidRPr="007C56DA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7C56DA">
        <w:rPr>
          <w:rFonts w:ascii="Cambria" w:hAnsi="Cambria"/>
          <w:lang w:val="cs-CZ"/>
        </w:rPr>
        <w:t>Stěžovatel se též snažil podat žalobu na úřad prokurátora, napadnout jeho odmítnutí zahájit trestní řízení a kritizovat pasivitu ombudsmana při projednávání jeho námitek. Všechny jeho žaloby byly příslušnými soudy odmítnuty. Mimoto se Ústavní soud se zabýval stěžovatelovými námitkami a též je zamítl.</w:t>
      </w:r>
    </w:p>
    <w:p w:rsidR="00E427E1" w:rsidRPr="003D1184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7C56DA">
        <w:rPr>
          <w:rFonts w:ascii="Cambria" w:hAnsi="Cambria"/>
          <w:lang w:val="cs-CZ"/>
        </w:rPr>
        <w:t xml:space="preserve">Podle zákona o výkonu trestů všichni odsouzení na doživotí jsou umísťováni do věznic s vysokou ochranou. Poté, co jsou ve výkonu trestu odnětí svobody deset let, mohou být přeloženi do věznic s normálním režimem. V režimu vysoké ochrany mají odsouzení právo na dvě krátké návštěvy v roce. Návštěvy přitom netrvají více než čtyři hodiny a probíhají za přítomnosti </w:t>
      </w:r>
      <w:r w:rsidRPr="003D1184">
        <w:rPr>
          <w:rFonts w:ascii="Cambria" w:hAnsi="Cambria"/>
          <w:lang w:val="cs-CZ"/>
        </w:rPr>
        <w:t>dozorce. Zákon nepředvídá právo odsouzených osob v režimu vysoké ostrahy na delší návštěvy.</w:t>
      </w:r>
    </w:p>
    <w:p w:rsidR="00E427E1" w:rsidRPr="003D1184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3D1184">
        <w:rPr>
          <w:rFonts w:ascii="Cambria" w:hAnsi="Cambria"/>
          <w:lang w:val="cs-CZ"/>
        </w:rPr>
        <w:t>Před ESLP stěžovatel namítá, s odvoláním na ustanovení článku 6 odst. 1 Úmluvy, že nebyl přítomen při projednávání své občanskoprávní žaloby proti O. a nebyl mu proto umožněn přístup k soudu, že řízení trvalo nepřiměřeně dlouho, že neměl k dispozici účinné opravné prostředky a že soud první instance nebyl nestranný a že se odvolací soud nezabývaly jeho námitkami uvedenými v jeho odvolání.</w:t>
      </w:r>
    </w:p>
    <w:p w:rsidR="00E427E1" w:rsidRPr="003D1184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3D1184">
        <w:rPr>
          <w:rFonts w:ascii="Cambria" w:hAnsi="Cambria"/>
          <w:lang w:val="cs-CZ"/>
        </w:rPr>
        <w:t>S odvoláním na články 6 a 13 Úmluvy stěžovatel dále tvrdí, že občanskoprávní řízení proti prokurátoru a ombudsmanu nebyla spravedlivá a že byl neúspěšný v řízení před ústavním soudem.</w:t>
      </w:r>
    </w:p>
    <w:p w:rsidR="00E427E1" w:rsidRPr="003D1184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3D1184">
        <w:rPr>
          <w:rFonts w:ascii="Cambria" w:hAnsi="Cambria"/>
          <w:lang w:val="cs-CZ"/>
        </w:rPr>
        <w:t>Stěžovatel též namítal, že jako odsouzený v rámci režimu vysoké ochrany neměl právo na dlouhé návštěvy jeho příbuzných, což bylo v rozporu s ustanoveními článků 8 a 14 Úmluvy. Podotýká též, že všichni odsouzení k doživotnímu trestu odnětí svobody jsou umísťováni do věznic s vysokou ostrahou.</w:t>
      </w:r>
    </w:p>
    <w:p w:rsidR="00E427E1" w:rsidRPr="003D1184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3D1184">
        <w:rPr>
          <w:rFonts w:ascii="Cambria" w:hAnsi="Cambria"/>
          <w:lang w:val="cs-CZ"/>
        </w:rPr>
        <w:t>Podle jeho názoru zákaz dlouhých návštěv mu zabránilo, aby svým příbuzným mohl předat tajné informace</w:t>
      </w:r>
      <w:r>
        <w:rPr>
          <w:rFonts w:ascii="Cambria" w:hAnsi="Cambria"/>
          <w:lang w:val="cs-CZ"/>
        </w:rPr>
        <w:t>,</w:t>
      </w:r>
      <w:r w:rsidRPr="003D1184">
        <w:rPr>
          <w:rFonts w:ascii="Cambria" w:hAnsi="Cambria"/>
          <w:lang w:val="cs-CZ"/>
        </w:rPr>
        <w:t xml:space="preserve"> a brání v jeho úsilí chránit jeho práv.</w:t>
      </w:r>
    </w:p>
    <w:p w:rsidR="00E427E1" w:rsidRPr="003D1184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3D1184">
        <w:rPr>
          <w:rFonts w:ascii="Cambria" w:hAnsi="Cambria"/>
          <w:lang w:val="cs-CZ"/>
        </w:rPr>
        <w:lastRenderedPageBreak/>
        <w:t>Stěžovatel činí i obecné námitky na poli článku 6 Úmluvy, že stát mu neumožnil vydělat si ve věznici peníze a že úřady odsouzených neposkytují žádnou informaci o místní soudní pravomoci jednotlivých ruských soudů.</w:t>
      </w:r>
    </w:p>
    <w:p w:rsidR="00E427E1" w:rsidRPr="003D1184" w:rsidRDefault="00E427E1" w:rsidP="00E427E1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lang w:val="cs-CZ"/>
        </w:rPr>
      </w:pPr>
      <w:r w:rsidRPr="003D1184">
        <w:rPr>
          <w:rFonts w:ascii="Cambria" w:hAnsi="Cambria"/>
          <w:lang w:val="cs-CZ"/>
        </w:rPr>
        <w:t>Konečně, na základě článku 34 Úmluvy stěžovatel namítá, že vnitrostátní soudy mu zasílaly rozhodnutí opožděně.</w:t>
      </w:r>
    </w:p>
    <w:p w:rsidR="00E14496" w:rsidRPr="00E427E1" w:rsidRDefault="00E14496" w:rsidP="00E427E1"/>
    <w:sectPr w:rsidR="00E14496" w:rsidRPr="00E4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A"/>
    <w:rsid w:val="00E14496"/>
    <w:rsid w:val="00E427E1"/>
    <w:rsid w:val="00E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E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E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2014-07-15T08:17:00Z</dcterms:created>
  <dcterms:modified xsi:type="dcterms:W3CDTF">2014-07-15T08:17:00Z</dcterms:modified>
</cp:coreProperties>
</file>