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A4" w:rsidRDefault="00157DA4" w:rsidP="00157DA4">
      <w:pPr>
        <w:pStyle w:val="Normlnweb"/>
        <w:jc w:val="both"/>
      </w:pPr>
      <w:bookmarkStart w:id="0" w:name="_GoBack"/>
      <w:r>
        <w:rPr>
          <w:rStyle w:val="Zvraznn"/>
          <w:b/>
          <w:bCs/>
        </w:rPr>
        <w:t>JASIŃSKA proti Polsku</w:t>
      </w:r>
    </w:p>
    <w:bookmarkEnd w:id="0"/>
    <w:p w:rsidR="00157DA4" w:rsidRDefault="00157DA4" w:rsidP="00157DA4">
      <w:pPr>
        <w:pStyle w:val="Normlnweb"/>
        <w:jc w:val="both"/>
      </w:pPr>
      <w:r>
        <w:t>Rozsudek z 1. června 2010</w:t>
      </w:r>
    </w:p>
    <w:p w:rsidR="00157DA4" w:rsidRDefault="00157DA4" w:rsidP="00157DA4">
      <w:pPr>
        <w:pStyle w:val="Normlnweb"/>
        <w:jc w:val="both"/>
      </w:pPr>
      <w:r>
        <w:rPr>
          <w:rStyle w:val="Siln"/>
        </w:rPr>
        <w:t>Sebevražda vězně během výkonu trestu odnětí svobody předávkováním psychotropních léků, které užíval.</w:t>
      </w:r>
      <w:r>
        <w:t> Vnuk stěžovatelky se od dětství léčil se svými psychologickými problémy. V roce 2002 nastoupil výkon trestu odnětí svobody, ke kterému byl odsouzen za spáchání trestného činu krádeže. V srpnu 2004 byl převezen do nemocnice, kde zemřel po požití 60 psychotropních tablet, kterému předepsal vězeňský lékař. Pitva prokázala, že zemřel na předávkování. Trestní řízení bylo státním zastupitelstvím uzavřeno s tím, že vnuk stěžovatelky spáchal sebevraždu, když si postupně shromažďoval prášky, které mu byly denně podávány. V roce 2006 stěžovatelka iniciovala nové trestní řízení, které však skončilo konstatováním, že nebylo zjištěno zavinění třetí osoby.</w:t>
      </w:r>
    </w:p>
    <w:p w:rsidR="00157DA4" w:rsidRDefault="00157DA4" w:rsidP="00157DA4">
      <w:pPr>
        <w:pStyle w:val="Normlnweb"/>
        <w:jc w:val="both"/>
      </w:pPr>
      <w:r>
        <w:t>Podle názoru Soudu vnitrostátní orgány nesplnily svou povinnost ochránit život vnuka stěžovatele. Ačkoli vězeňské orgány věděly, že dotyčný trpí psychickými problémy a že se už jednou pokusil o sebevraždu, měly podle toho jednat. Avšak lékařské předpisy byly obnovovány bez toho, aby se vězeňský lékař pokusil jiným způsobem monitorovat jeho stav. Navíc po odsouzení dotyčného nikdo neuvažoval o tom, že by měl být dán do zvláštního zařízení. Soud si proto kladl otázku, zda byl vězeňský režim v jeho případě přiměřený. Během vyšetřování se vnitrostátní orgány nesnažily objasnit přesné okolnosti, za jakých byly léky vnuku stěžovatelky podávány nebo jakým způsobem na něj lékařský personál dohlížel, aby léky spolkl. Vláda nevysvětlila, jak dotyčný dokázal nashromáždit velké množství tablet, aniž by si toho někdo všiml. Soud došel k závěru, že ve vězeňském systému byly nedostatky.</w:t>
      </w:r>
    </w:p>
    <w:p w:rsidR="001226E6" w:rsidRPr="00157DA4" w:rsidRDefault="00157DA4" w:rsidP="00157DA4">
      <w:pPr>
        <w:pStyle w:val="Normlnweb"/>
        <w:jc w:val="both"/>
      </w:pPr>
      <w:r>
        <w:t>Porušení článku 2 Úmluvy (jednomyslně)</w:t>
      </w:r>
    </w:p>
    <w:sectPr w:rsidR="001226E6" w:rsidRPr="00157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51"/>
    <w:rsid w:val="00072E51"/>
    <w:rsid w:val="001226E6"/>
    <w:rsid w:val="00157D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72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72E51"/>
    <w:rPr>
      <w:b/>
      <w:bCs/>
    </w:rPr>
  </w:style>
  <w:style w:type="character" w:styleId="Zvraznn">
    <w:name w:val="Emphasis"/>
    <w:basedOn w:val="Standardnpsmoodstavce"/>
    <w:uiPriority w:val="20"/>
    <w:qFormat/>
    <w:rsid w:val="00157D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72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72E51"/>
    <w:rPr>
      <w:b/>
      <w:bCs/>
    </w:rPr>
  </w:style>
  <w:style w:type="character" w:styleId="Zvraznn">
    <w:name w:val="Emphasis"/>
    <w:basedOn w:val="Standardnpsmoodstavce"/>
    <w:uiPriority w:val="20"/>
    <w:qFormat/>
    <w:rsid w:val="00157D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1475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2015-03-13T11:50:00Z</dcterms:created>
  <dcterms:modified xsi:type="dcterms:W3CDTF">2015-03-13T11:50:00Z</dcterms:modified>
</cp:coreProperties>
</file>