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12" w:rsidRDefault="00B25E12" w:rsidP="00B25E12">
      <w:pPr>
        <w:pStyle w:val="Normlnweb"/>
        <w:jc w:val="both"/>
      </w:pPr>
      <w:bookmarkStart w:id="0" w:name="_GoBack"/>
      <w:r>
        <w:rPr>
          <w:rStyle w:val="Zvraznn"/>
          <w:b/>
          <w:bCs/>
        </w:rPr>
        <w:t>JANOWIEC a ostatní proti Ruské federaci</w:t>
      </w:r>
    </w:p>
    <w:bookmarkEnd w:id="0"/>
    <w:p w:rsidR="00B25E12" w:rsidRDefault="00B25E12" w:rsidP="00B25E12">
      <w:pPr>
        <w:pStyle w:val="Normlnweb"/>
        <w:jc w:val="both"/>
      </w:pPr>
      <w:r>
        <w:t>Rozsudek z 16. dubna 2012</w:t>
      </w:r>
    </w:p>
    <w:p w:rsidR="00B25E12" w:rsidRDefault="00B25E12" w:rsidP="00B25E12">
      <w:pPr>
        <w:pStyle w:val="Normlnweb"/>
        <w:jc w:val="both"/>
      </w:pPr>
      <w:r>
        <w:rPr>
          <w:rStyle w:val="Siln"/>
        </w:rPr>
        <w:t>Nepřiměřenost vyšetřování katyňského masakru z roku 1940 ruskými orgány. </w:t>
      </w:r>
    </w:p>
    <w:p w:rsidR="00B25E12" w:rsidRDefault="00B25E12" w:rsidP="00B25E12">
      <w:pPr>
        <w:pStyle w:val="Normlnweb"/>
        <w:jc w:val="both"/>
      </w:pPr>
      <w:r>
        <w:t>Stěžovateli je 15 polských občanů příbuzných 12 obětí katyňského masakru, kteří po invazi Rudé armády do Polska v září 1939 byli zajati do sovětských táborů a věznic a následně v dubnu a květnu 1940 zabiti spolu s více než 21 tisíci dalšími oběťmi sovětskou tajnou policií. Všechny oběti pak byly pochovány v masových hrobech v Katyňském lese nedaleko Smolenska. Vyšetřování masakru začalo v roce 1990, trestní řízení bylo zastaveno v roce 2004, avšak obsah rozhodnutí zůstal tajný. V listopadu 2010 Duma přijala prohlášení o katyňské tragédii, v němž uvedla, že masakr se uskutečnil na příkaz Stalina a že je třeba pokračovat v ověřování obětí.</w:t>
      </w:r>
    </w:p>
    <w:p w:rsidR="00B25E12" w:rsidRDefault="00B25E12" w:rsidP="00B25E12">
      <w:pPr>
        <w:pStyle w:val="Normlnweb"/>
        <w:jc w:val="both"/>
      </w:pPr>
      <w:r>
        <w:t>Soud, na který se stěžovatelé obrátili s námitkou, že smrt jejich příbuzných nebyla řádně vyšetřena, rozhodl o porušení článku 38 Úmluvy, neboť ruské orgány odmítly vydat listinu o zastavení vyšetřování z roku 2004. Zkoumal okolnosti neukončeného vyšetřování, a to k 5. květnu 1998, datu ratifikace Úmluvy Ruskou federací a konstatoval, že většina vyšetřovacích úkonů byla provedena před tímto datem. Žádné okolnosti přitom nemohly přemostit vzdálenou minulost s obdobím po ratifikaci. Nemohl se proto zabývat meritem námitek na porušení článku 2 Úmluvy.</w:t>
      </w:r>
    </w:p>
    <w:p w:rsidR="00B25E12" w:rsidRDefault="00B25E12" w:rsidP="00B25E12">
      <w:pPr>
        <w:pStyle w:val="Normlnweb"/>
        <w:jc w:val="both"/>
      </w:pPr>
      <w:r>
        <w:t>Pokud jde o námitky stěžovatelů na poli článku 3 Úmluvy, uznal, že nejbližší příbuzní polských důstojníků a státních činitelů usmrcených v roce 1940, jsou v postavení poškozených ve smyslu článku 34 Úmluvy. Ztratili své nejbližší a nesměli se během 50 let dozvědět podrobnosti o jejich smrti v důsledku zkreslování historických faktů jak polskými tak sovětskými úřady. Neměli přístup k vyšetřovacím materiálům a zjistit pravdu. Po zhodnocení skutkového stavu Soud konstatoval, že převážná většina stěžovatelů utrpěla takovou psychologickou újmu, která se rovnala zacházení zakázanému článkem 3 Úmluvy.</w:t>
      </w:r>
    </w:p>
    <w:sectPr w:rsidR="00B2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D6"/>
    <w:rsid w:val="0056423E"/>
    <w:rsid w:val="008E7BF9"/>
    <w:rsid w:val="00AB527D"/>
    <w:rsid w:val="00B25E12"/>
    <w:rsid w:val="00D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04D6"/>
    <w:rPr>
      <w:b/>
      <w:bCs/>
    </w:rPr>
  </w:style>
  <w:style w:type="character" w:styleId="Zvraznn">
    <w:name w:val="Emphasis"/>
    <w:basedOn w:val="Standardnpsmoodstavce"/>
    <w:uiPriority w:val="20"/>
    <w:qFormat/>
    <w:rsid w:val="00D604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04D6"/>
    <w:rPr>
      <w:b/>
      <w:bCs/>
    </w:rPr>
  </w:style>
  <w:style w:type="character" w:styleId="Zvraznn">
    <w:name w:val="Emphasis"/>
    <w:basedOn w:val="Standardnpsmoodstavce"/>
    <w:uiPriority w:val="20"/>
    <w:qFormat/>
    <w:rsid w:val="00D60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2015-03-13T12:45:00Z</dcterms:created>
  <dcterms:modified xsi:type="dcterms:W3CDTF">2015-03-13T12:45:00Z</dcterms:modified>
</cp:coreProperties>
</file>