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67" w:rsidRPr="00DE2608" w:rsidRDefault="00CD2867" w:rsidP="00CD286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fr-FR"/>
        </w:rPr>
      </w:pPr>
      <w:bookmarkStart w:id="0" w:name="_GoBack"/>
      <w:r w:rsidRPr="00DE2608">
        <w:rPr>
          <w:rFonts w:ascii="Times New Roman" w:eastAsia="Times New Roman" w:hAnsi="Times New Roman" w:cs="Times New Roman"/>
          <w:b/>
          <w:i/>
          <w:sz w:val="24"/>
          <w:szCs w:val="24"/>
          <w:lang w:val="cs-CZ" w:eastAsia="fr-FR"/>
        </w:rPr>
        <w:t>HOON proti Spojenému království</w:t>
      </w:r>
      <w:r w:rsidRPr="00DE2608">
        <w:rPr>
          <w:rFonts w:ascii="Times New Roman" w:eastAsia="Times New Roman" w:hAnsi="Times New Roman" w:cs="Times New Roman"/>
          <w:b/>
          <w:sz w:val="24"/>
          <w:szCs w:val="24"/>
          <w:lang w:val="cs-CZ" w:eastAsia="fr-FR"/>
        </w:rPr>
        <w:t xml:space="preserve"> (č. 14832/11)</w:t>
      </w:r>
    </w:p>
    <w:bookmarkEnd w:id="0"/>
    <w:p w:rsidR="00CD2867" w:rsidRPr="00DE2608" w:rsidRDefault="00CD2867" w:rsidP="00CD286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fr-FR"/>
        </w:rPr>
      </w:pPr>
      <w:r w:rsidRPr="00DE2608">
        <w:rPr>
          <w:rFonts w:ascii="Times New Roman" w:eastAsia="Times New Roman" w:hAnsi="Times New Roman" w:cs="Times New Roman"/>
          <w:sz w:val="24"/>
          <w:szCs w:val="24"/>
          <w:lang w:val="cs-CZ" w:eastAsia="fr-FR"/>
        </w:rPr>
        <w:t>Rozhodnutí ze 13. listopadu 2014</w:t>
      </w:r>
    </w:p>
    <w:p w:rsidR="00CD2867" w:rsidRPr="00DE2608" w:rsidRDefault="00CD2867" w:rsidP="00CD286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fr-FR"/>
        </w:rPr>
      </w:pPr>
      <w:r w:rsidRPr="00DE2608">
        <w:rPr>
          <w:rFonts w:ascii="Times New Roman" w:eastAsia="Times New Roman" w:hAnsi="Times New Roman" w:cs="Times New Roman"/>
          <w:b/>
          <w:sz w:val="24"/>
          <w:szCs w:val="24"/>
          <w:lang w:val="cs-CZ" w:eastAsia="fr-FR"/>
        </w:rPr>
        <w:t xml:space="preserve">Zveřejnění parlamentního šetření činnosti bývalého ministra. </w:t>
      </w:r>
      <w:r w:rsidRPr="00DE2608">
        <w:rPr>
          <w:rFonts w:ascii="Times New Roman" w:eastAsia="Times New Roman" w:hAnsi="Times New Roman" w:cs="Times New Roman"/>
          <w:sz w:val="24"/>
          <w:szCs w:val="24"/>
          <w:lang w:val="cs-CZ" w:eastAsia="fr-FR"/>
        </w:rPr>
        <w:t>Stížnost k ESLP se týkala šetření parlamentních subjektů aktivit stěžovatele, poté co se nechal zapojit do tajné „zrádcovské“ operace novináře, který se vydával za obchodního partnera. Během operace byl</w:t>
      </w:r>
      <w:r>
        <w:rPr>
          <w:rFonts w:ascii="Times New Roman" w:eastAsia="Times New Roman" w:hAnsi="Times New Roman" w:cs="Times New Roman"/>
          <w:sz w:val="24"/>
          <w:szCs w:val="24"/>
          <w:lang w:val="cs-CZ" w:eastAsia="fr-FR"/>
        </w:rPr>
        <w:t>a</w:t>
      </w:r>
      <w:r w:rsidRPr="00DE2608">
        <w:rPr>
          <w:rFonts w:ascii="Times New Roman" w:eastAsia="Times New Roman" w:hAnsi="Times New Roman" w:cs="Times New Roman"/>
          <w:sz w:val="24"/>
          <w:szCs w:val="24"/>
          <w:lang w:val="cs-CZ" w:eastAsia="fr-FR"/>
        </w:rPr>
        <w:t xml:space="preserve"> zaznamenána řeč stěžovatel</w:t>
      </w:r>
      <w:r>
        <w:rPr>
          <w:rFonts w:ascii="Times New Roman" w:eastAsia="Times New Roman" w:hAnsi="Times New Roman" w:cs="Times New Roman"/>
          <w:sz w:val="24"/>
          <w:szCs w:val="24"/>
          <w:lang w:val="cs-CZ" w:eastAsia="fr-FR"/>
        </w:rPr>
        <w:t>e, v jejímž</w:t>
      </w:r>
      <w:r w:rsidRPr="00DE2608">
        <w:rPr>
          <w:rFonts w:ascii="Times New Roman" w:eastAsia="Times New Roman" w:hAnsi="Times New Roman" w:cs="Times New Roman"/>
          <w:sz w:val="24"/>
          <w:szCs w:val="24"/>
          <w:lang w:val="cs-CZ" w:eastAsia="fr-FR"/>
        </w:rPr>
        <w:t xml:space="preserve"> průběhu řekl, že se chystá použít znalost a kontakty získané během doby, kdy byl ministrem a zvláštním poradcem Generálního tajemníka NATO pro finanční zisky. Podrobnosti byly posléze publikovány v novinách a uvedené v televizním dokumentárním pořadu. Po podání formální stížnosti opozičního člen</w:t>
      </w:r>
      <w:r>
        <w:rPr>
          <w:rFonts w:ascii="Times New Roman" w:eastAsia="Times New Roman" w:hAnsi="Times New Roman" w:cs="Times New Roman"/>
          <w:sz w:val="24"/>
          <w:szCs w:val="24"/>
          <w:lang w:val="cs-CZ" w:eastAsia="fr-FR"/>
        </w:rPr>
        <w:t>a</w:t>
      </w:r>
      <w:r w:rsidRPr="00DE2608">
        <w:rPr>
          <w:rFonts w:ascii="Times New Roman" w:eastAsia="Times New Roman" w:hAnsi="Times New Roman" w:cs="Times New Roman"/>
          <w:sz w:val="24"/>
          <w:szCs w:val="24"/>
          <w:lang w:val="cs-CZ" w:eastAsia="fr-FR"/>
        </w:rPr>
        <w:t xml:space="preserve"> parlamentu, Parlamentní komisař pro standartní otázky vydal zprávu, ve které uvedl, že stěžovatel porušil Zákoník o chování člena parlamentu. Zpráva byla předložena výboru pro zásady a privilegia, který souhlasil s komisařem a doporučil, aby se stěžovatel omluvil před Dolní sněmovnou a aby jeho právo na průkaz Dolní sněmovny mu byl</w:t>
      </w:r>
      <w:r>
        <w:rPr>
          <w:rFonts w:ascii="Times New Roman" w:eastAsia="Times New Roman" w:hAnsi="Times New Roman" w:cs="Times New Roman"/>
          <w:sz w:val="24"/>
          <w:szCs w:val="24"/>
          <w:lang w:val="cs-CZ" w:eastAsia="fr-FR"/>
        </w:rPr>
        <w:t>o</w:t>
      </w:r>
      <w:r w:rsidRPr="00DE2608">
        <w:rPr>
          <w:rFonts w:ascii="Times New Roman" w:eastAsia="Times New Roman" w:hAnsi="Times New Roman" w:cs="Times New Roman"/>
          <w:sz w:val="24"/>
          <w:szCs w:val="24"/>
          <w:lang w:val="cs-CZ" w:eastAsia="fr-FR"/>
        </w:rPr>
        <w:t xml:space="preserve"> odňat</w:t>
      </w:r>
      <w:r>
        <w:rPr>
          <w:rFonts w:ascii="Times New Roman" w:eastAsia="Times New Roman" w:hAnsi="Times New Roman" w:cs="Times New Roman"/>
          <w:sz w:val="24"/>
          <w:szCs w:val="24"/>
          <w:lang w:val="cs-CZ" w:eastAsia="fr-FR"/>
        </w:rPr>
        <w:t>o</w:t>
      </w:r>
      <w:r w:rsidRPr="00DE2608">
        <w:rPr>
          <w:rFonts w:ascii="Times New Roman" w:eastAsia="Times New Roman" w:hAnsi="Times New Roman" w:cs="Times New Roman"/>
          <w:sz w:val="24"/>
          <w:szCs w:val="24"/>
          <w:lang w:val="cs-CZ" w:eastAsia="fr-FR"/>
        </w:rPr>
        <w:t xml:space="preserve"> na pět let. Zpráva výboru byla schválena rezolucí Dolní sněmovny. Celá záležitost vzbudila značnou pozornost médií.</w:t>
      </w:r>
    </w:p>
    <w:p w:rsidR="00CD2867" w:rsidRPr="00DE2608" w:rsidRDefault="00CD2867" w:rsidP="00CD286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fr-FR"/>
        </w:rPr>
      </w:pPr>
      <w:r w:rsidRPr="00DE2608">
        <w:rPr>
          <w:rFonts w:ascii="Times New Roman" w:eastAsia="Times New Roman" w:hAnsi="Times New Roman" w:cs="Times New Roman"/>
          <w:sz w:val="24"/>
          <w:szCs w:val="24"/>
          <w:lang w:val="cs-CZ" w:eastAsia="fr-FR"/>
        </w:rPr>
        <w:t>Ve své stížnosti k ESLP stěžovatel na poli článku 8 Úmluvy namítal, že široce diskutované rozhodnutí Komisaře zasáhlo do jeho práv na respektování soukromého života.</w:t>
      </w:r>
    </w:p>
    <w:p w:rsidR="00CF1472" w:rsidRPr="00CD2867" w:rsidRDefault="00CD2867" w:rsidP="00CD286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fr-FR"/>
        </w:rPr>
      </w:pPr>
      <w:r w:rsidRPr="00DE2608">
        <w:rPr>
          <w:rFonts w:ascii="Times New Roman" w:eastAsia="Times New Roman" w:hAnsi="Times New Roman" w:cs="Times New Roman"/>
          <w:sz w:val="24"/>
          <w:szCs w:val="24"/>
          <w:lang w:val="cs-CZ" w:eastAsia="fr-FR"/>
        </w:rPr>
        <w:t>ESLP judikoval, že újma, která byla na pověsti stěžovatele způsobena vyšetřováním a vydáním zprávy, byla zásahem do jeho práva na respektování soukromého života. Šlo o zásah zákonný, opřený o vnitřní pravidla Dolní sněmovny. Podle jeho názoru parlamentní imunita tak, jak chápána v právním řádu Spojeného království, sledovala legitimní cíl ochrany svobody slova na půdě Parlamentu a udržení oddělení legislativní a soudní moci. V dané věci šlo kromě jiného o legitimní zájem veřejnosti znát výsledek parlamentního vyšetřování stížnosti na stěžovatelovo chování jako člena parlamentu, který by byl zmařen, kdyby řízení nemělo veřejnou povahu a kdyby zpráva nebyla zpřístupněna veřejnosti. Podle názoru ESLP v řízení měl stěžovatel možnost předložit argumenty a hájit své zájmy. Snížená právní ochrana práva na zachování dobrého jména, která vyplývala ze zásady o parlamentní imunitě ve smyslu britského práva, byla v souladu s obecně uznávanými pravidly jiných smluvních států Rady Evropy a Evropské unie a v zásadě ji nebylo možno považovat za nepřiměřené omezení práva na respektování soukromého života. Na každý pád skutečnosti o stěžovatelově činnosti byly veřejnosti známy již z novinového článku a televizního programu a stěžovatel mohl zpochybnit faktická tvrzení podáním žaloby proti novinám nebo televiznímu kanálu. ESLP uzavřel, že ned</w:t>
      </w:r>
      <w:r>
        <w:rPr>
          <w:rFonts w:ascii="Times New Roman" w:eastAsia="Times New Roman" w:hAnsi="Times New Roman" w:cs="Times New Roman"/>
          <w:sz w:val="24"/>
          <w:szCs w:val="24"/>
          <w:lang w:val="cs-CZ" w:eastAsia="fr-FR"/>
        </w:rPr>
        <w:t>ošlo k porušení článku 8 Úmluvy.</w:t>
      </w:r>
    </w:p>
    <w:sectPr w:rsidR="00CF1472" w:rsidRPr="00CD2867" w:rsidSect="00235113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49"/>
    <w:rsid w:val="00094371"/>
    <w:rsid w:val="00111C48"/>
    <w:rsid w:val="00124E18"/>
    <w:rsid w:val="00192A0E"/>
    <w:rsid w:val="002019BB"/>
    <w:rsid w:val="002508E8"/>
    <w:rsid w:val="002C0C1E"/>
    <w:rsid w:val="0036395D"/>
    <w:rsid w:val="004047EA"/>
    <w:rsid w:val="0042064A"/>
    <w:rsid w:val="0049413A"/>
    <w:rsid w:val="004C4C13"/>
    <w:rsid w:val="00522CE1"/>
    <w:rsid w:val="00693672"/>
    <w:rsid w:val="006D2FB0"/>
    <w:rsid w:val="00711891"/>
    <w:rsid w:val="0071671F"/>
    <w:rsid w:val="00735CFB"/>
    <w:rsid w:val="007B6959"/>
    <w:rsid w:val="00836C4B"/>
    <w:rsid w:val="008767F5"/>
    <w:rsid w:val="008E559C"/>
    <w:rsid w:val="008F79EC"/>
    <w:rsid w:val="00943C30"/>
    <w:rsid w:val="009C6B49"/>
    <w:rsid w:val="00B43F95"/>
    <w:rsid w:val="00B82F24"/>
    <w:rsid w:val="00BB1B97"/>
    <w:rsid w:val="00C1142A"/>
    <w:rsid w:val="00C67146"/>
    <w:rsid w:val="00CD2867"/>
    <w:rsid w:val="00CF1472"/>
    <w:rsid w:val="00DB0C13"/>
    <w:rsid w:val="00E5594D"/>
    <w:rsid w:val="00EB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E18"/>
    <w:pPr>
      <w:spacing w:after="160" w:line="259" w:lineRule="auto"/>
    </w:pPr>
    <w:rPr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C6B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E18"/>
    <w:pPr>
      <w:spacing w:after="160" w:line="259" w:lineRule="auto"/>
    </w:pPr>
    <w:rPr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C6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2</cp:revision>
  <dcterms:created xsi:type="dcterms:W3CDTF">2015-04-23T13:44:00Z</dcterms:created>
  <dcterms:modified xsi:type="dcterms:W3CDTF">2015-04-23T13:44:00Z</dcterms:modified>
</cp:coreProperties>
</file>