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5" w:rsidRDefault="00522985" w:rsidP="00522985">
      <w:pPr>
        <w:pStyle w:val="Normlnweb"/>
        <w:jc w:val="both"/>
      </w:pPr>
      <w:bookmarkStart w:id="0" w:name="_GoBack"/>
      <w:r>
        <w:rPr>
          <w:rStyle w:val="Siln"/>
          <w:i/>
          <w:iCs/>
        </w:rPr>
        <w:t>HOLLAND  proti Švédsku</w:t>
      </w:r>
      <w:r>
        <w:rPr>
          <w:rStyle w:val="Siln"/>
        </w:rPr>
        <w:t xml:space="preserve"> </w:t>
      </w:r>
    </w:p>
    <w:bookmarkEnd w:id="0"/>
    <w:p w:rsidR="00522985" w:rsidRDefault="00522985" w:rsidP="00522985">
      <w:pPr>
        <w:pStyle w:val="Normlnweb"/>
        <w:jc w:val="both"/>
      </w:pPr>
      <w:r>
        <w:t xml:space="preserve">Rozhodnutí o nepřijatelnosti z 2. února 2010  </w:t>
      </w:r>
    </w:p>
    <w:p w:rsidR="00522985" w:rsidRDefault="00522985" w:rsidP="00522985">
      <w:pPr>
        <w:pStyle w:val="Normlnweb"/>
        <w:jc w:val="both"/>
      </w:pPr>
      <w:r>
        <w:rPr>
          <w:b/>
          <w:bCs/>
        </w:rPr>
        <w:t>Zničení audiozáznamu z jednání soudu před vypršením šestiměsíční lhůty pro podání stížnosti k Evropskému soudu pro lidská práva</w:t>
      </w:r>
      <w:r>
        <w:t xml:space="preserve">. V roce 2005 byl stěžovatel odsouzen za obtěžování. Jeho odsouzení bylo potvrzeno odvolacím soudem v únoru 2006. V dubnu téhož roku Nejvyšší soud nepovolil stěžovateli podat dovolání a ten se obrátil na Evropský soud pro lidská práva se stížností na nespravedlnost trestního řízení zahájeného proti němu. V říjnu 2006 stěžovatel požádal o vydání audiozáznamu z veřejného jednání před odvolacím soudem. Dozvěděl se však, že tento záznam byl zničen v květnu 2006 v souladu s vnitrostátním právem, podle kterého se audiozáznamy musí uchovávat po dobu dvou měsíců po vydání konečného rozsudku. V červnu 2007 Evropský soud zasedající ve formaci tříčlenného výboru prohlásil stížnost za zjevně neopodstatněnou. V září 2007 se stěžovatel neúspěšně dovolával u ministra spravedlnosti, že audiozáznamy byly zničeny před uplynutím lhůty šesti měsíců, což mu zabránilo ve výkonu jeho práva podat stížnost k Evropskému soudu pro lidská práva ve smyslu článku 34 Úmluvy. V květnu 2008 se stěžovatel znovu obrátil se stížností do Štrasburku. </w:t>
      </w:r>
    </w:p>
    <w:p w:rsidR="00522985" w:rsidRDefault="00522985" w:rsidP="00522985">
      <w:pPr>
        <w:pStyle w:val="Normlnweb"/>
        <w:jc w:val="both"/>
      </w:pPr>
      <w:r>
        <w:t xml:space="preserve">Soud konstatoval, že audiozáznamy nebyly zničeny dříve než tři až šest týdnů po vydání konečného vnitrostátního rozhodnutí vydaného Nejvyšším soudem dne 12. dubna 2006. Jejich zničení bylo proto v souladu s vnitrostátním právem. Navíc se stěžovatel poprvé obrátil k Evropskému soudu pro lidská práva v souvislosti s jeho trestním řízením už v dubnu 2006 tedy v době, kdy záznamy ještě existovaly. Mohl tedy požádat o jejich kopii, domníval-li se, že jejich obsah byl pro jeho stížnost důležitý, avšak neučinil tak. Neuvedl též, co s nimi hodlal učinit ani co jejich předložením Evropskému soudu chtěl dokázat. Navíc podstatné části jeho tvrzení v průběhu trestního řízení byly zaznamenány v rozsudku odvolacího soudu, jehož kopie byla součástí spisu u Evropského soudu.  </w:t>
      </w:r>
    </w:p>
    <w:p w:rsidR="007864C0" w:rsidRPr="00522985" w:rsidRDefault="00522985" w:rsidP="00522985">
      <w:pPr>
        <w:pStyle w:val="Normlnweb"/>
        <w:jc w:val="both"/>
      </w:pPr>
      <w:r>
        <w:t>Zohlednil i skutečnost, že stěžovatel byl informován o zničení záznamů v říjnu 2006, tedy v době, kdy jeho stížnost nebyla dosud rozhodnuta. Ve skutečnosti svou druhou stížnost podal v květnu 2008, tedy skoro rok poté, co jeho první stížnost byla odmítnuta, a více než sedm měsíců poté, co ministr spravedlnosti odpověděl na jeho stížnost. Za daných okolností Soud rozhodl, že zničení audiozáznamů v květnu 2006 nezasáhlo do stěžovatelova práva na podání stížnosti ve smyslu článku 34 Úmluvy.</w:t>
      </w:r>
    </w:p>
    <w:sectPr w:rsidR="007864C0" w:rsidRPr="00522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CE"/>
    <w:rsid w:val="00267018"/>
    <w:rsid w:val="002C7A83"/>
    <w:rsid w:val="00522985"/>
    <w:rsid w:val="007864C0"/>
    <w:rsid w:val="008F6074"/>
    <w:rsid w:val="00A3080E"/>
    <w:rsid w:val="00A514CE"/>
    <w:rsid w:val="00B944AE"/>
    <w:rsid w:val="00CE6F68"/>
    <w:rsid w:val="00FA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5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14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5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1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2015-05-14T13:36:00Z</dcterms:created>
  <dcterms:modified xsi:type="dcterms:W3CDTF">2015-05-14T13:36:00Z</dcterms:modified>
</cp:coreProperties>
</file>