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A4" w:rsidRDefault="007B2EA4" w:rsidP="007B2EA4">
      <w:pPr>
        <w:pStyle w:val="Normlnweb"/>
      </w:pPr>
      <w:bookmarkStart w:id="0" w:name="_GoBack"/>
      <w:r>
        <w:rPr>
          <w:rStyle w:val="Siln"/>
          <w:i/>
          <w:iCs/>
        </w:rPr>
        <w:t>ČERNÁK proti Slovensku</w:t>
      </w:r>
      <w:r>
        <w:t xml:space="preserve"> </w:t>
      </w:r>
    </w:p>
    <w:bookmarkEnd w:id="0"/>
    <w:p w:rsidR="007B2EA4" w:rsidRDefault="007B2EA4" w:rsidP="007B2EA4">
      <w:pPr>
        <w:pStyle w:val="Normlnweb"/>
      </w:pPr>
      <w:r>
        <w:t xml:space="preserve">Rozsudek ze 17. prosince 2013 </w:t>
      </w:r>
    </w:p>
    <w:p w:rsidR="007B2EA4" w:rsidRDefault="007B2EA4" w:rsidP="007B2EA4">
      <w:pPr>
        <w:pStyle w:val="Normlnweb"/>
      </w:pPr>
      <w:r>
        <w:rPr>
          <w:rStyle w:val="Siln"/>
        </w:rPr>
        <w:t>Nezajištění řádného přezkumu zákonnosti vazby</w:t>
      </w:r>
      <w:r>
        <w:t xml:space="preserve"> </w:t>
      </w:r>
    </w:p>
    <w:p w:rsidR="007B2EA4" w:rsidRDefault="007B2EA4" w:rsidP="007B2EA4">
      <w:pPr>
        <w:pStyle w:val="Normlnweb"/>
        <w:jc w:val="both"/>
      </w:pPr>
      <w:r>
        <w:t xml:space="preserve">V letech 2005 a 2007 byl stěžovatel obviněn ze sedmi vražd a přípravy k vraždě, ke kterým mělo dojít na území České republiky. V prosinci 2006 a březnu 2007 byly vydány na něj dva evropské zatykače. České soudy posléze souhlasily s tím, aby bylo hlavní líčení vedeno na Slovensku. Dne 2. února 2007 byl stěžovatel vzat do vazby po krátkém výslechu před soudcem. V průběhu jednání jak stěžovatel, tak státní zástupce prohlásili, že se chtějí proti uvalení vazby odvolat. 12. února 2007 krajský soud odmítl odvolání obhajoby, aniž by stěžovatele či jeho právního zástupce vyslechl. Rozhodnutí bylo přijato předtím, než bylo rozhodnutí o vazbě doručeno obhajobě, a tedy předtím, než stěžovatel mohl své odvolání odůvodnit. Soud naopak částečně vyhověl odvolání státního zástupce. Dne 10. července 2007 okresní soud na základě žádosti státního zástupce prodloužil stěžovatelovu vazbu o dalších šest měsíců, bez vyslechnutí právního zástupce stěžovatele. Dne 18. července 2007 stěžovatel předložil písemné stanovisko obsahující předběžné odvolání proti rozhodnutí o prodloužení vazby a žádal, aby byl osobně vyslechnout. 25. července 2007 jeho odvolání krajský soud odmítl. Stěžovatel posléze podal ústavní stížnost, v níž mezi jiným namítal, že nařízení vazby bylo v rozporu se zásadou výjimečnosti a její prodloužení porušovalo jeho práva zaručená článkem 5 odst. 4 Úmluvy. Jeho stížnost však byla zamítnuta. </w:t>
      </w:r>
    </w:p>
    <w:p w:rsidR="007B2EA4" w:rsidRDefault="007B2EA4" w:rsidP="007B2EA4">
      <w:pPr>
        <w:pStyle w:val="Normlnweb"/>
        <w:jc w:val="both"/>
      </w:pPr>
      <w:r>
        <w:t xml:space="preserve">ESLP nejprve připomněl, že požadavek procesní spravedlnosti ve smyslu článku 5 odst. 4 znamená, že řízení musí mít soudní povahu, musí být kontradiktorní a zajišťovat rovnost zbraní mezi jednotlivými stranami. Ve stěžovatelově případě byla tvrzení vlády a závěry ústavního soudu rozporuplná, zejména pokud šlo o promptnost nařízení vazby. Čas a vybavení, které bylo dáno stěžovatelovým právním zástupcům k dispozici, aby mohli řádně připravit obhajobu, byly velmi omezené. Navíc stěžovatelovo písemné stanovisko nebylo vnitrostátními soudy zohledněno a veškerá jejich rozhodnutí byla vydána bez vyslechnutí stěžovatele či jeho právního zástupce. Ačkoli vazební nařízení bylo odůvodněno a obsahovalo poučení o opravných prostředcích“, protokol z jednání konaného 2. února 2007 odůvodnění neobsahuje. Bylo tedy přirozené, že stěžovatel očekával, že mu bude písemné nařízení doručeno, aby ho mohl řádné rozporovat. Vzhledem k tomu, že ani nařízení ani předběžné odvolání státního zástupce mu nebylo doručeno předtím, než bylo rozhodnuto o jeho ústním odvolání, neměl k dispozici žádný účinný prostředek nápravy. </w:t>
      </w:r>
    </w:p>
    <w:p w:rsidR="00C57B43" w:rsidRPr="007B2EA4" w:rsidRDefault="007B2EA4" w:rsidP="007B2EA4">
      <w:pPr>
        <w:pStyle w:val="Normlnweb"/>
        <w:jc w:val="both"/>
      </w:pPr>
      <w:r>
        <w:t xml:space="preserve">ESLP tak judikoval, že ve stěžovatelově případě došlo k porušení článku 5 odst. 4 Úmluvy. </w:t>
      </w:r>
    </w:p>
    <w:sectPr w:rsidR="00C57B43" w:rsidRPr="007B2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9E"/>
    <w:rsid w:val="004F3AC6"/>
    <w:rsid w:val="007B2EA4"/>
    <w:rsid w:val="00805A9E"/>
    <w:rsid w:val="00C57B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05A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05A9E"/>
    <w:rPr>
      <w:i/>
      <w:iCs/>
    </w:rPr>
  </w:style>
  <w:style w:type="character" w:styleId="Siln">
    <w:name w:val="Strong"/>
    <w:basedOn w:val="Standardnpsmoodstavce"/>
    <w:uiPriority w:val="22"/>
    <w:qFormat/>
    <w:rsid w:val="004F3A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05A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05A9E"/>
    <w:rPr>
      <w:i/>
      <w:iCs/>
    </w:rPr>
  </w:style>
  <w:style w:type="character" w:styleId="Siln">
    <w:name w:val="Strong"/>
    <w:basedOn w:val="Standardnpsmoodstavce"/>
    <w:uiPriority w:val="22"/>
    <w:qFormat/>
    <w:rsid w:val="004F3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4152">
      <w:bodyDiv w:val="1"/>
      <w:marLeft w:val="0"/>
      <w:marRight w:val="0"/>
      <w:marTop w:val="0"/>
      <w:marBottom w:val="0"/>
      <w:divBdr>
        <w:top w:val="none" w:sz="0" w:space="0" w:color="auto"/>
        <w:left w:val="none" w:sz="0" w:space="0" w:color="auto"/>
        <w:bottom w:val="none" w:sz="0" w:space="0" w:color="auto"/>
        <w:right w:val="none" w:sz="0" w:space="0" w:color="auto"/>
      </w:divBdr>
    </w:div>
    <w:div w:id="1466117257">
      <w:bodyDiv w:val="1"/>
      <w:marLeft w:val="0"/>
      <w:marRight w:val="0"/>
      <w:marTop w:val="0"/>
      <w:marBottom w:val="0"/>
      <w:divBdr>
        <w:top w:val="none" w:sz="0" w:space="0" w:color="auto"/>
        <w:left w:val="none" w:sz="0" w:space="0" w:color="auto"/>
        <w:bottom w:val="none" w:sz="0" w:space="0" w:color="auto"/>
        <w:right w:val="none" w:sz="0" w:space="0" w:color="auto"/>
      </w:divBdr>
    </w:div>
    <w:div w:id="21004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2318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2015-03-13T13:21:00Z</dcterms:created>
  <dcterms:modified xsi:type="dcterms:W3CDTF">2015-03-13T13:21:00Z</dcterms:modified>
</cp:coreProperties>
</file>