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C" w:rsidRPr="00524885" w:rsidRDefault="00B666BC" w:rsidP="00B666BC">
      <w:pPr>
        <w:pStyle w:val="Normlnweb"/>
      </w:pPr>
      <w:bookmarkStart w:id="0" w:name="_GoBack"/>
      <w:r w:rsidRPr="00524885">
        <w:rPr>
          <w:rStyle w:val="Siln"/>
          <w:i/>
          <w:iCs/>
        </w:rPr>
        <w:t xml:space="preserve">AZIENDA AGRICOLA SILVERFUNGHI </w:t>
      </w:r>
      <w:proofErr w:type="gramStart"/>
      <w:r w:rsidRPr="00524885">
        <w:rPr>
          <w:rStyle w:val="Siln"/>
          <w:i/>
          <w:iCs/>
        </w:rPr>
        <w:t>S.A.</w:t>
      </w:r>
      <w:proofErr w:type="gramEnd"/>
      <w:r w:rsidRPr="00524885">
        <w:rPr>
          <w:rStyle w:val="Siln"/>
          <w:i/>
          <w:iCs/>
        </w:rPr>
        <w:t>S a další proti Itálii</w:t>
      </w:r>
      <w:bookmarkEnd w:id="0"/>
    </w:p>
    <w:p w:rsidR="00B666BC" w:rsidRPr="00524885" w:rsidRDefault="00B666BC" w:rsidP="00B666BC">
      <w:pPr>
        <w:pStyle w:val="Normlnweb"/>
      </w:pPr>
      <w:r w:rsidRPr="00524885">
        <w:t>Rozsudek z 24. června 2014</w:t>
      </w:r>
    </w:p>
    <w:p w:rsidR="00B666BC" w:rsidRPr="00524885" w:rsidRDefault="00B666BC" w:rsidP="00B666BC">
      <w:pPr>
        <w:pStyle w:val="Normlnweb"/>
        <w:jc w:val="both"/>
      </w:pPr>
      <w:r w:rsidRPr="00524885">
        <w:rPr>
          <w:rStyle w:val="Siln"/>
        </w:rPr>
        <w:t>Legislativní zásah do vlastnických práv prostřednictvím zákona s retroaktivní působností, jehož účelem bylo snížení veřejných výdajů.</w:t>
      </w:r>
      <w:r w:rsidRPr="00524885">
        <w:t xml:space="preserve"> V roce 1980 italský zákonodárce přijal zákon umožňující zemědělským firmám dvoustranné snížení prostřednictvím zvýhodnění a zproštění týkajících se příspěvků na sociální zabezpečení, které musely platit na své zaměstnance. V červenci 1988 Italský výplatní úřad vydal oběžník, ve kterém bylo uvedeno, že zvýhodnění a zproštění budou platit alternativně a nikoli kumulativně. Stěžovatelé, čtyři zemědělské společnosti, zahájily řízení proti výplatnímu úřadu v roce 2000 a poté o dva roky později. S odvoláním na předchozí vnitrostátní soudní judikaturu včetně právní praxe Kasačního soudu, soud první instance a odvolací soud rozhodly ve prospěch stěžovatelů a judikovaly, že obě výhody bylo možno aplikovat kumulativně. Nicméně v listopadu 2003 byl vydán zákon č. 326, který výslovně stanovil, že zvýhodnění a zproštění týkající se příspěvků na sociální zabezpečení se budou aplikovat alternativně. Krátce na to se výplatní úřad odvolal ke Kasačnímu soudu, který rozhodl v jeho prospěch. V roce 2006 Ústavní soud potvrdil platnost nového zákona, když judikoval, že mimo sféru trestního zákona, legislatura mohla přijímat zákony se zpětnou účinností s tím, že taková retroaktivita byla rozumně odůvodněna a nebyla v rozporu s Ústavou. V roce 2008 Kasační soud zvrátil svůj původní právní názor a stanovil, že i bez nového zákona by výhody a zproštění nebyla aplikována kumulativně, protože původní záměr legislatura byla alternativní aplikace.</w:t>
      </w:r>
    </w:p>
    <w:p w:rsidR="00B666BC" w:rsidRPr="00524885" w:rsidRDefault="00B666BC" w:rsidP="00B666BC">
      <w:pPr>
        <w:pStyle w:val="Normlnweb"/>
        <w:jc w:val="both"/>
      </w:pPr>
      <w:proofErr w:type="spellStart"/>
      <w:r w:rsidRPr="00524885">
        <w:t>Stěžovatelské</w:t>
      </w:r>
      <w:proofErr w:type="spellEnd"/>
      <w:r w:rsidRPr="00524885">
        <w:t xml:space="preserve"> společnosti namítaly, že zákon č. 326 byl legislativním zásahem v rozporu s jejich právem na spravedlivé řízení zaručené článkem 6 Úmluvy.</w:t>
      </w:r>
    </w:p>
    <w:p w:rsidR="0000714E" w:rsidRPr="00B666BC" w:rsidRDefault="00B666BC" w:rsidP="00B666BC">
      <w:pPr>
        <w:pStyle w:val="Normlnweb"/>
        <w:jc w:val="both"/>
      </w:pPr>
      <w:r w:rsidRPr="00524885">
        <w:t>ESLP připomněl, že článek 6 znemožňuje legislativní zásah do soudních řízení, která dosud neskončila, ledaže by tu byly pádné důvody veřejného zájmu. V projednávaném případě zákon č. 326 měl skutečně vliv na výsledek sporu a ESLP nenašel žádný důvod pro jeho retroaktivní účinnost. Podle jeho názoru finanční zřetele samy o sobě neopravňovaly zákonodárný sbor k tomu, aby nahradil činnost soudů. Došlo tedy k porušení článku 6 Úmluvy.</w:t>
      </w:r>
    </w:p>
    <w:sectPr w:rsidR="0000714E" w:rsidRPr="00B6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46"/>
    <w:rsid w:val="0000714E"/>
    <w:rsid w:val="003D4E46"/>
    <w:rsid w:val="00B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D4E46"/>
    <w:rPr>
      <w:i/>
      <w:iCs/>
    </w:rPr>
  </w:style>
  <w:style w:type="character" w:styleId="Siln">
    <w:name w:val="Strong"/>
    <w:basedOn w:val="Standardnpsmoodstavce"/>
    <w:uiPriority w:val="22"/>
    <w:qFormat/>
    <w:rsid w:val="003D4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D4E46"/>
    <w:rPr>
      <w:i/>
      <w:iCs/>
    </w:rPr>
  </w:style>
  <w:style w:type="character" w:styleId="Siln">
    <w:name w:val="Strong"/>
    <w:basedOn w:val="Standardnpsmoodstavce"/>
    <w:uiPriority w:val="22"/>
    <w:qFormat/>
    <w:rsid w:val="003D4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2015-04-21T08:46:00Z</dcterms:created>
  <dcterms:modified xsi:type="dcterms:W3CDTF">2015-04-21T08:46:00Z</dcterms:modified>
</cp:coreProperties>
</file>