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13" w:rsidRPr="00CD52E7" w:rsidRDefault="00C57813" w:rsidP="00C57813">
      <w:pPr>
        <w:pStyle w:val="ju-005fpara-002cleft-002cfirst-0020line-003a-0020-00200-0020cm"/>
        <w:keepNext/>
        <w:keepLines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cs-CZ"/>
        </w:rPr>
      </w:pPr>
      <w:proofErr w:type="spellStart"/>
      <w:r w:rsidRPr="00CD52E7">
        <w:rPr>
          <w:rFonts w:ascii="Arial" w:hAnsi="Arial" w:cs="Arial"/>
          <w:b/>
          <w:sz w:val="28"/>
          <w:szCs w:val="28"/>
          <w:lang w:val="cs-CZ"/>
        </w:rPr>
        <w:t>Aksu</w:t>
      </w:r>
      <w:proofErr w:type="spellEnd"/>
      <w:r w:rsidRPr="00CD52E7">
        <w:rPr>
          <w:rFonts w:ascii="Arial" w:hAnsi="Arial" w:cs="Arial"/>
          <w:b/>
          <w:sz w:val="28"/>
          <w:szCs w:val="28"/>
          <w:lang w:val="cs-CZ"/>
        </w:rPr>
        <w:t xml:space="preserve"> proti Turecku</w:t>
      </w:r>
    </w:p>
    <w:p w:rsidR="00C57813" w:rsidRPr="00CD52E7" w:rsidRDefault="00C57813" w:rsidP="00C57813">
      <w:pPr>
        <w:pStyle w:val="ju-005fpara-002cleft-002cfirst-0020line-003a-0020-00200-0020cm"/>
        <w:keepNext/>
        <w:keepLines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:rsidR="00C57813" w:rsidRPr="00CD52E7" w:rsidRDefault="00C57813" w:rsidP="00C57813">
      <w:pPr>
        <w:pStyle w:val="ju-005fpara-002cleft-002cfirst-0020line-003a-0020-00200-0020cm"/>
        <w:keepNext/>
        <w:keepLines/>
        <w:spacing w:before="0" w:beforeAutospacing="0" w:after="0" w:afterAutospacing="0"/>
        <w:jc w:val="center"/>
        <w:rPr>
          <w:rFonts w:ascii="Arial" w:hAnsi="Arial" w:cs="Arial"/>
          <w:b/>
          <w:lang w:val="cs-CZ"/>
        </w:rPr>
      </w:pPr>
      <w:r w:rsidRPr="00CD52E7">
        <w:rPr>
          <w:rFonts w:ascii="Arial" w:hAnsi="Arial" w:cs="Arial"/>
          <w:b/>
          <w:lang w:val="cs-CZ"/>
        </w:rPr>
        <w:t>Jednání velkého senátu ESLP dne 13. dubna 2011</w:t>
      </w:r>
    </w:p>
    <w:p w:rsidR="00C57813" w:rsidRPr="00CD52E7" w:rsidRDefault="00C57813" w:rsidP="00C57813">
      <w:pPr>
        <w:pStyle w:val="normal"/>
        <w:spacing w:before="0" w:beforeAutospacing="0" w:after="0" w:afterAutospacing="0"/>
        <w:rPr>
          <w:rStyle w:val="normal--char"/>
          <w:rFonts w:ascii="Arial" w:hAnsi="Arial" w:cs="Arial"/>
          <w:b/>
          <w:sz w:val="22"/>
          <w:szCs w:val="22"/>
          <w:lang w:val="cs-CZ"/>
        </w:rPr>
      </w:pPr>
    </w:p>
    <w:p w:rsidR="00C57813" w:rsidRPr="00CD52E7" w:rsidRDefault="00C57813" w:rsidP="00C57813">
      <w:pPr>
        <w:pStyle w:val="normal"/>
        <w:spacing w:before="0" w:beforeAutospacing="0" w:after="0" w:afterAutospacing="0"/>
        <w:jc w:val="center"/>
        <w:rPr>
          <w:rStyle w:val="normal--char"/>
          <w:rFonts w:ascii="Arial" w:hAnsi="Arial" w:cs="Arial"/>
          <w:b/>
          <w:sz w:val="22"/>
          <w:szCs w:val="22"/>
          <w:lang w:val="cs-CZ"/>
        </w:rPr>
      </w:pPr>
      <w:r>
        <w:rPr>
          <w:rStyle w:val="normal--char"/>
          <w:rFonts w:ascii="Arial" w:hAnsi="Arial" w:cs="Arial"/>
          <w:b/>
          <w:sz w:val="22"/>
          <w:szCs w:val="22"/>
          <w:lang w:val="cs-CZ"/>
        </w:rPr>
        <w:t xml:space="preserve">Diskriminace </w:t>
      </w:r>
      <w:proofErr w:type="spellStart"/>
      <w:r>
        <w:rPr>
          <w:rStyle w:val="normal--char"/>
          <w:rFonts w:ascii="Arial" w:hAnsi="Arial" w:cs="Arial"/>
          <w:b/>
          <w:sz w:val="22"/>
          <w:szCs w:val="22"/>
          <w:lang w:val="cs-CZ"/>
        </w:rPr>
        <w:t>rómské</w:t>
      </w:r>
      <w:proofErr w:type="spellEnd"/>
      <w:r>
        <w:rPr>
          <w:rStyle w:val="normal--char"/>
          <w:rFonts w:ascii="Arial" w:hAnsi="Arial" w:cs="Arial"/>
          <w:b/>
          <w:sz w:val="22"/>
          <w:szCs w:val="22"/>
          <w:lang w:val="cs-CZ"/>
        </w:rPr>
        <w:t xml:space="preserve"> komunity v Turecku</w:t>
      </w:r>
    </w:p>
    <w:p w:rsidR="00C57813" w:rsidRDefault="00C57813" w:rsidP="00C57813">
      <w:pPr>
        <w:pStyle w:val="normal"/>
        <w:spacing w:before="0" w:beforeAutospacing="0" w:after="0" w:afterAutospacing="0"/>
        <w:rPr>
          <w:rStyle w:val="normal--char"/>
          <w:rFonts w:ascii="Arial" w:hAnsi="Arial" w:cs="Arial"/>
          <w:b/>
          <w:sz w:val="22"/>
          <w:szCs w:val="22"/>
          <w:lang w:val="cs-CZ"/>
        </w:rPr>
      </w:pPr>
    </w:p>
    <w:p w:rsidR="00C57813" w:rsidRDefault="00C57813" w:rsidP="00C57813">
      <w:pPr>
        <w:pStyle w:val="normal"/>
        <w:spacing w:before="0" w:beforeAutospacing="0" w:after="0" w:afterAutospacing="0"/>
        <w:rPr>
          <w:rStyle w:val="normal--char"/>
          <w:rFonts w:ascii="Arial" w:hAnsi="Arial" w:cs="Arial"/>
          <w:b/>
          <w:sz w:val="22"/>
          <w:szCs w:val="22"/>
          <w:lang w:val="cs-CZ"/>
        </w:rPr>
      </w:pPr>
    </w:p>
    <w:p w:rsidR="00C57813" w:rsidRPr="00CD52E7" w:rsidRDefault="00C57813" w:rsidP="00C57813">
      <w:pPr>
        <w:pStyle w:val="normal"/>
        <w:spacing w:before="0" w:beforeAutospacing="0" w:after="0" w:afterAutospacing="0"/>
        <w:rPr>
          <w:rStyle w:val="normal--char"/>
          <w:rFonts w:ascii="Arial" w:hAnsi="Arial" w:cs="Arial"/>
          <w:b/>
          <w:sz w:val="22"/>
          <w:szCs w:val="22"/>
          <w:lang w:val="cs-CZ"/>
        </w:rPr>
      </w:pPr>
      <w:r w:rsidRPr="00CD52E7">
        <w:rPr>
          <w:rStyle w:val="normal--char"/>
          <w:rFonts w:ascii="Arial" w:hAnsi="Arial" w:cs="Arial"/>
          <w:b/>
          <w:sz w:val="22"/>
          <w:szCs w:val="22"/>
          <w:lang w:val="cs-CZ"/>
        </w:rPr>
        <w:t>Skutkový stav</w:t>
      </w:r>
    </w:p>
    <w:p w:rsidR="00C57813" w:rsidRPr="00CD52E7" w:rsidRDefault="00C57813" w:rsidP="00C57813">
      <w:pPr>
        <w:pStyle w:val="normal"/>
        <w:spacing w:before="0" w:beforeAutospacing="0" w:after="0" w:afterAutospacing="0"/>
        <w:rPr>
          <w:rStyle w:val="normal--char"/>
          <w:rFonts w:ascii="Arial" w:hAnsi="Arial" w:cs="Arial"/>
          <w:sz w:val="22"/>
          <w:szCs w:val="22"/>
          <w:lang w:val="cs-CZ"/>
        </w:rPr>
      </w:pPr>
    </w:p>
    <w:p w:rsidR="00C57813" w:rsidRPr="00CD52E7" w:rsidRDefault="00C57813" w:rsidP="00C57813">
      <w:pPr>
        <w:pStyle w:val="normal"/>
        <w:spacing w:before="0" w:beforeAutospacing="0" w:after="0" w:afterAutospacing="0"/>
        <w:jc w:val="both"/>
        <w:rPr>
          <w:rStyle w:val="normal--char"/>
          <w:rFonts w:ascii="Arial" w:hAnsi="Arial" w:cs="Arial"/>
          <w:sz w:val="22"/>
          <w:szCs w:val="22"/>
          <w:lang w:val="cs-CZ"/>
        </w:rPr>
      </w:pPr>
      <w:r w:rsidRPr="00CD52E7">
        <w:rPr>
          <w:rStyle w:val="normal--char"/>
          <w:rFonts w:ascii="Arial" w:hAnsi="Arial" w:cs="Arial"/>
          <w:sz w:val="22"/>
          <w:szCs w:val="22"/>
          <w:lang w:val="cs-CZ"/>
        </w:rPr>
        <w:t xml:space="preserve">Stěžovatel, turecký občan, narozený v roce 1931, žije v Ankaře. Je </w:t>
      </w:r>
      <w:proofErr w:type="spellStart"/>
      <w:r w:rsidRPr="00CD52E7">
        <w:rPr>
          <w:rStyle w:val="normal--char"/>
          <w:rFonts w:ascii="Arial" w:hAnsi="Arial" w:cs="Arial"/>
          <w:sz w:val="22"/>
          <w:szCs w:val="22"/>
          <w:lang w:val="cs-CZ"/>
        </w:rPr>
        <w:t>rómského</w:t>
      </w:r>
      <w:proofErr w:type="spellEnd"/>
      <w:r w:rsidRPr="00CD52E7">
        <w:rPr>
          <w:rStyle w:val="normal--char"/>
          <w:rFonts w:ascii="Arial" w:hAnsi="Arial" w:cs="Arial"/>
          <w:sz w:val="22"/>
          <w:szCs w:val="22"/>
          <w:lang w:val="cs-CZ"/>
        </w:rPr>
        <w:t xml:space="preserve"> původu. Tvrdí, že dvě publikace financované státem obsahovaly poznámky a výrazy, které odrážely </w:t>
      </w:r>
      <w:proofErr w:type="spellStart"/>
      <w:r w:rsidRPr="00CD52E7">
        <w:rPr>
          <w:rStyle w:val="normal--char"/>
          <w:rFonts w:ascii="Arial" w:hAnsi="Arial" w:cs="Arial"/>
          <w:sz w:val="22"/>
          <w:szCs w:val="22"/>
          <w:lang w:val="cs-CZ"/>
        </w:rPr>
        <w:t>antirómské</w:t>
      </w:r>
      <w:proofErr w:type="spellEnd"/>
      <w:r w:rsidRPr="00CD52E7">
        <w:rPr>
          <w:rStyle w:val="normal--char"/>
          <w:rFonts w:ascii="Arial" w:hAnsi="Arial" w:cs="Arial"/>
          <w:sz w:val="22"/>
          <w:szCs w:val="22"/>
          <w:lang w:val="cs-CZ"/>
        </w:rPr>
        <w:t xml:space="preserve"> smýšlení.</w:t>
      </w:r>
    </w:p>
    <w:p w:rsidR="00C57813" w:rsidRPr="00CD52E7" w:rsidRDefault="00C57813" w:rsidP="00C57813">
      <w:pPr>
        <w:pStyle w:val="normal"/>
        <w:spacing w:before="0" w:beforeAutospacing="0" w:after="0" w:afterAutospacing="0"/>
        <w:jc w:val="both"/>
        <w:rPr>
          <w:rStyle w:val="normal--char"/>
          <w:rFonts w:ascii="Arial" w:hAnsi="Arial" w:cs="Arial"/>
          <w:sz w:val="22"/>
          <w:szCs w:val="22"/>
          <w:lang w:val="cs-CZ"/>
        </w:rPr>
      </w:pPr>
    </w:p>
    <w:p w:rsidR="00C57813" w:rsidRPr="00CD52E7" w:rsidRDefault="00C57813" w:rsidP="00C57813">
      <w:pPr>
        <w:pStyle w:val="normal"/>
        <w:spacing w:before="0" w:beforeAutospacing="0" w:after="0" w:afterAutospacing="0"/>
        <w:jc w:val="both"/>
        <w:rPr>
          <w:rStyle w:val="normal--char"/>
          <w:rFonts w:ascii="Arial" w:hAnsi="Arial" w:cs="Arial"/>
          <w:sz w:val="22"/>
          <w:szCs w:val="22"/>
          <w:lang w:val="cs-CZ"/>
        </w:rPr>
      </w:pPr>
      <w:r w:rsidRPr="00CD52E7">
        <w:rPr>
          <w:rStyle w:val="normal--char"/>
          <w:rFonts w:ascii="Arial" w:hAnsi="Arial" w:cs="Arial"/>
          <w:sz w:val="22"/>
          <w:szCs w:val="22"/>
          <w:lang w:val="cs-CZ"/>
        </w:rPr>
        <w:t>V červnu 2001 adresoval stěžovatel jménem tureckých cikánů ministru kultury petici se stížností, že kniha pod názvem « Cikáni Turecka » obsahuje pasáže, které byly pro cikány ponižující. Žádal proto ministra, aby byl prodej knihy zakázán a všechny výtisky zabaveny. Ministr odpověděl, že podle poradní komise v oblasti publikací, odrážela kniha vědecká poznání a že autor nepovolil žádné doplnění. Stěžovatel podal proti ministru žalobu a</w:t>
      </w:r>
      <w:r>
        <w:rPr>
          <w:rStyle w:val="normal--char"/>
          <w:rFonts w:ascii="Arial" w:hAnsi="Arial" w:cs="Arial"/>
          <w:sz w:val="22"/>
          <w:szCs w:val="22"/>
          <w:lang w:val="cs-CZ"/>
        </w:rPr>
        <w:t xml:space="preserve"> proti</w:t>
      </w:r>
      <w:r w:rsidRPr="00CD52E7">
        <w:rPr>
          <w:rStyle w:val="normal--char"/>
          <w:rFonts w:ascii="Arial" w:hAnsi="Arial" w:cs="Arial"/>
          <w:sz w:val="22"/>
          <w:szCs w:val="22"/>
          <w:lang w:val="cs-CZ"/>
        </w:rPr>
        <w:t xml:space="preserve"> autoru knihy žalobu na náhradu škody. Znovu žádal </w:t>
      </w:r>
      <w:proofErr w:type="spellStart"/>
      <w:r w:rsidRPr="00CD52E7">
        <w:rPr>
          <w:rStyle w:val="normal--char"/>
          <w:rFonts w:ascii="Arial" w:hAnsi="Arial" w:cs="Arial"/>
          <w:sz w:val="22"/>
          <w:szCs w:val="22"/>
          <w:lang w:val="cs-CZ"/>
        </w:rPr>
        <w:t>zakáz</w:t>
      </w:r>
      <w:proofErr w:type="spellEnd"/>
      <w:r w:rsidRPr="00CD52E7">
        <w:rPr>
          <w:rStyle w:val="normal--char"/>
          <w:rFonts w:ascii="Arial" w:hAnsi="Arial" w:cs="Arial"/>
          <w:sz w:val="22"/>
          <w:szCs w:val="22"/>
          <w:lang w:val="cs-CZ"/>
        </w:rPr>
        <w:t xml:space="preserve"> prodeje knihy a zabaven</w:t>
      </w:r>
      <w:r>
        <w:rPr>
          <w:rStyle w:val="normal--char"/>
          <w:rFonts w:ascii="Arial" w:hAnsi="Arial" w:cs="Arial"/>
          <w:sz w:val="22"/>
          <w:szCs w:val="22"/>
          <w:lang w:val="cs-CZ"/>
        </w:rPr>
        <w:t>í</w:t>
      </w:r>
      <w:r w:rsidRPr="00CD52E7">
        <w:rPr>
          <w:rStyle w:val="normal--char"/>
          <w:rFonts w:ascii="Arial" w:hAnsi="Arial" w:cs="Arial"/>
          <w:sz w:val="22"/>
          <w:szCs w:val="22"/>
          <w:lang w:val="cs-CZ"/>
        </w:rPr>
        <w:t xml:space="preserve"> všech výtisků. V září 2002 občanskoprávní soud v Ankaře zamítl žalobu v části týkající se autora knihy a prohlásil se nekompetentní zabývat se částí vedenou proti ministru kultury. Kasační soud tento rozsudek potvrdil.</w:t>
      </w:r>
    </w:p>
    <w:p w:rsidR="00C57813" w:rsidRDefault="00C57813" w:rsidP="00C57813">
      <w:pPr>
        <w:pStyle w:val="normal"/>
        <w:spacing w:before="0" w:beforeAutospacing="0" w:after="0" w:afterAutospacing="0"/>
        <w:rPr>
          <w:rStyle w:val="normal--char"/>
          <w:rFonts w:ascii="Arial" w:hAnsi="Arial" w:cs="Arial"/>
          <w:sz w:val="22"/>
          <w:szCs w:val="22"/>
          <w:lang w:val="cs-CZ"/>
        </w:rPr>
      </w:pPr>
    </w:p>
    <w:p w:rsidR="00C57813" w:rsidRDefault="00C57813" w:rsidP="00C57813">
      <w:pPr>
        <w:pStyle w:val="normal"/>
        <w:keepNext/>
        <w:keepLines/>
        <w:spacing w:before="0" w:beforeAutospacing="0" w:after="0" w:afterAutospacing="0"/>
        <w:jc w:val="both"/>
        <w:rPr>
          <w:rStyle w:val="normal--char"/>
          <w:rFonts w:ascii="Arial" w:hAnsi="Arial" w:cs="Arial"/>
          <w:sz w:val="22"/>
          <w:szCs w:val="22"/>
          <w:lang w:val="cs-CZ"/>
        </w:rPr>
      </w:pPr>
      <w:r>
        <w:rPr>
          <w:rStyle w:val="normal--char"/>
          <w:rFonts w:ascii="Arial" w:hAnsi="Arial" w:cs="Arial"/>
          <w:sz w:val="22"/>
          <w:szCs w:val="22"/>
          <w:lang w:val="cs-CZ"/>
        </w:rPr>
        <w:t>Druhá publikace, slovník určený pro žáky, byla publikovaná v roce 1998 nevládním sdružením na obranu jazyka. Opět ji financovalo ministerstvo kultury. V dubnu 2002 stěžovatel zaslal sdružení dopis jménem konfederace cikánských kulturních sdružení, v němž namítal, že některé termíny jako „</w:t>
      </w:r>
      <w:proofErr w:type="spellStart"/>
      <w:r>
        <w:rPr>
          <w:rStyle w:val="normal--char"/>
          <w:rFonts w:ascii="Arial" w:hAnsi="Arial" w:cs="Arial"/>
          <w:sz w:val="22"/>
          <w:szCs w:val="22"/>
          <w:lang w:val="cs-CZ"/>
        </w:rPr>
        <w:t>cikánituda</w:t>
      </w:r>
      <w:proofErr w:type="spellEnd"/>
      <w:r>
        <w:rPr>
          <w:rStyle w:val="normal--char"/>
          <w:rFonts w:ascii="Arial" w:hAnsi="Arial" w:cs="Arial"/>
          <w:sz w:val="22"/>
          <w:szCs w:val="22"/>
          <w:lang w:val="cs-CZ"/>
        </w:rPr>
        <w:t>“ označující lakotu a chamtivost byly urážející a diskriminující vůči cikánům. Žádal, aby sdružení vypustilo určitý počet výrazů ze slovníku. Vzhledem k tomu, že jeho žádost zůstala bez odezvy, zahájil stěžovatel proti sdružení občanskoprávní řízení. V červenci 2003 soud jeho žalobu zamítl s tím, že podle jeho názoru výrazy ve slovníku byly postaveny na historických a sociologických faktech a že neměly žádný úmysl ponížit či pokořit etnickou skupinu. Kasační soud potvrdil tento rozsudek v březnu 2004.</w:t>
      </w:r>
    </w:p>
    <w:p w:rsidR="00C57813" w:rsidRPr="00CD52E7" w:rsidRDefault="00C57813" w:rsidP="00C57813">
      <w:pPr>
        <w:pStyle w:val="normal"/>
        <w:spacing w:before="0" w:beforeAutospacing="0" w:after="0" w:afterAutospacing="0"/>
        <w:rPr>
          <w:rStyle w:val="normal--char"/>
          <w:rFonts w:ascii="Arial" w:hAnsi="Arial" w:cs="Arial"/>
          <w:b/>
          <w:bCs/>
          <w:sz w:val="22"/>
          <w:szCs w:val="22"/>
          <w:lang w:val="cs-CZ"/>
        </w:rPr>
      </w:pPr>
    </w:p>
    <w:p w:rsidR="00C57813" w:rsidRPr="00CD52E7" w:rsidRDefault="00C57813" w:rsidP="00C57813">
      <w:pPr>
        <w:pStyle w:val="normal"/>
        <w:spacing w:before="0" w:beforeAutospacing="0" w:after="0" w:afterAutospacing="0"/>
        <w:rPr>
          <w:lang w:val="cs-CZ"/>
        </w:rPr>
      </w:pPr>
      <w:r w:rsidRPr="00CD52E7">
        <w:rPr>
          <w:rStyle w:val="normal--char"/>
          <w:rFonts w:ascii="Arial" w:hAnsi="Arial" w:cs="Arial"/>
          <w:b/>
          <w:bCs/>
          <w:sz w:val="22"/>
          <w:szCs w:val="22"/>
          <w:lang w:val="cs-CZ"/>
        </w:rPr>
        <w:t>Námitky</w:t>
      </w:r>
    </w:p>
    <w:p w:rsidR="00C57813" w:rsidRDefault="00C57813" w:rsidP="00C57813">
      <w:pPr>
        <w:pStyle w:val="normal"/>
        <w:spacing w:before="0" w:beforeAutospacing="0" w:after="0" w:afterAutospacing="0"/>
        <w:rPr>
          <w:rStyle w:val="normal--char"/>
          <w:rFonts w:ascii="Arial" w:hAnsi="Arial" w:cs="Arial"/>
          <w:sz w:val="22"/>
          <w:szCs w:val="22"/>
          <w:lang w:val="cs-CZ"/>
        </w:rPr>
      </w:pPr>
    </w:p>
    <w:p w:rsidR="00C57813" w:rsidRDefault="00C57813" w:rsidP="00C57813">
      <w:pPr>
        <w:pStyle w:val="normal"/>
        <w:spacing w:before="0" w:beforeAutospacing="0" w:after="0" w:afterAutospacing="0"/>
        <w:jc w:val="both"/>
        <w:rPr>
          <w:rStyle w:val="normal--char"/>
          <w:rFonts w:ascii="Arial" w:hAnsi="Arial" w:cs="Arial"/>
          <w:sz w:val="22"/>
          <w:szCs w:val="22"/>
          <w:lang w:val="cs-CZ"/>
        </w:rPr>
      </w:pPr>
      <w:r>
        <w:rPr>
          <w:rStyle w:val="normal--char"/>
          <w:rFonts w:ascii="Arial" w:hAnsi="Arial" w:cs="Arial"/>
          <w:sz w:val="22"/>
          <w:szCs w:val="22"/>
          <w:lang w:val="cs-CZ"/>
        </w:rPr>
        <w:t xml:space="preserve">Stěžovatel namítal, že určité pasáže a výrazy v obou publikacích odrážely zjevně </w:t>
      </w:r>
      <w:proofErr w:type="spellStart"/>
      <w:r>
        <w:rPr>
          <w:rStyle w:val="normal--char"/>
          <w:rFonts w:ascii="Arial" w:hAnsi="Arial" w:cs="Arial"/>
          <w:sz w:val="22"/>
          <w:szCs w:val="22"/>
          <w:lang w:val="cs-CZ"/>
        </w:rPr>
        <w:t>antirómské</w:t>
      </w:r>
      <w:proofErr w:type="spellEnd"/>
      <w:r>
        <w:rPr>
          <w:rStyle w:val="normal--char"/>
          <w:rFonts w:ascii="Arial" w:hAnsi="Arial" w:cs="Arial"/>
          <w:sz w:val="22"/>
          <w:szCs w:val="22"/>
          <w:lang w:val="cs-CZ"/>
        </w:rPr>
        <w:t xml:space="preserve"> cítění a že odmítnutí soudů přisoudit stěžovateli odškodnění dokládalo předsudky vůči Rómům. Dovolával se ustanovení článků 14 a 6 Úmluvy.</w:t>
      </w:r>
    </w:p>
    <w:p w:rsidR="00C57813" w:rsidRDefault="00C57813" w:rsidP="00C57813">
      <w:pPr>
        <w:pStyle w:val="normal"/>
        <w:spacing w:before="0" w:beforeAutospacing="0" w:after="0" w:afterAutospacing="0"/>
        <w:jc w:val="both"/>
        <w:rPr>
          <w:rStyle w:val="normal--char"/>
          <w:rFonts w:ascii="Arial" w:hAnsi="Arial" w:cs="Arial"/>
          <w:sz w:val="22"/>
          <w:szCs w:val="22"/>
          <w:lang w:val="cs-CZ"/>
        </w:rPr>
      </w:pPr>
    </w:p>
    <w:p w:rsidR="00C57813" w:rsidRPr="007F1727" w:rsidRDefault="00C57813" w:rsidP="00C57813">
      <w:pPr>
        <w:pStyle w:val="normal"/>
        <w:spacing w:before="0" w:beforeAutospacing="0" w:after="0" w:afterAutospacing="0"/>
        <w:jc w:val="both"/>
        <w:rPr>
          <w:rStyle w:val="normal--char"/>
          <w:rFonts w:ascii="Arial" w:hAnsi="Arial" w:cs="Arial"/>
          <w:b/>
          <w:sz w:val="22"/>
          <w:szCs w:val="22"/>
          <w:lang w:val="cs-CZ"/>
        </w:rPr>
      </w:pPr>
      <w:r w:rsidRPr="007F1727">
        <w:rPr>
          <w:rStyle w:val="normal--char"/>
          <w:rFonts w:ascii="Arial" w:hAnsi="Arial" w:cs="Arial"/>
          <w:b/>
          <w:sz w:val="22"/>
          <w:szCs w:val="22"/>
          <w:lang w:val="cs-CZ"/>
        </w:rPr>
        <w:t>Rozsudek sekce ESLP</w:t>
      </w:r>
    </w:p>
    <w:p w:rsidR="00C57813" w:rsidRDefault="00C57813" w:rsidP="00C57813">
      <w:pPr>
        <w:pStyle w:val="normal"/>
        <w:spacing w:before="0" w:beforeAutospacing="0" w:after="0" w:afterAutospacing="0"/>
        <w:rPr>
          <w:rStyle w:val="normal--char"/>
          <w:rFonts w:ascii="Arial" w:hAnsi="Arial" w:cs="Arial"/>
          <w:sz w:val="22"/>
          <w:szCs w:val="22"/>
          <w:lang w:val="cs-CZ"/>
        </w:rPr>
      </w:pPr>
    </w:p>
    <w:p w:rsidR="00C57813" w:rsidRPr="007F1727" w:rsidRDefault="00C57813" w:rsidP="00C57813">
      <w:pPr>
        <w:pStyle w:val="normal"/>
        <w:spacing w:before="0" w:beforeAutospacing="0" w:after="0" w:afterAutospacing="0"/>
        <w:jc w:val="both"/>
        <w:rPr>
          <w:rStyle w:val="normal--char"/>
          <w:rFonts w:ascii="Arial" w:hAnsi="Arial" w:cs="Arial"/>
          <w:sz w:val="22"/>
          <w:szCs w:val="22"/>
          <w:lang w:val="cs-CZ"/>
        </w:rPr>
      </w:pPr>
      <w:r w:rsidRPr="007F1727">
        <w:rPr>
          <w:rStyle w:val="normal--char"/>
          <w:rFonts w:ascii="Arial" w:hAnsi="Arial" w:cs="Arial"/>
          <w:sz w:val="22"/>
          <w:szCs w:val="22"/>
          <w:lang w:val="cs-CZ"/>
        </w:rPr>
        <w:t xml:space="preserve">Podle názoru </w:t>
      </w:r>
      <w:r>
        <w:rPr>
          <w:rStyle w:val="normal--char"/>
          <w:rFonts w:ascii="Arial" w:hAnsi="Arial" w:cs="Arial"/>
          <w:sz w:val="22"/>
          <w:szCs w:val="22"/>
          <w:lang w:val="cs-CZ"/>
        </w:rPr>
        <w:t xml:space="preserve">sekce byl stěžovatel poškozený ve smyslu Úmluvy. Je </w:t>
      </w:r>
      <w:proofErr w:type="spellStart"/>
      <w:r>
        <w:rPr>
          <w:rStyle w:val="normal--char"/>
          <w:rFonts w:ascii="Arial" w:hAnsi="Arial" w:cs="Arial"/>
          <w:sz w:val="22"/>
          <w:szCs w:val="22"/>
          <w:lang w:val="cs-CZ"/>
        </w:rPr>
        <w:t>rómského</w:t>
      </w:r>
      <w:proofErr w:type="spellEnd"/>
      <w:r>
        <w:rPr>
          <w:rStyle w:val="normal--char"/>
          <w:rFonts w:ascii="Arial" w:hAnsi="Arial" w:cs="Arial"/>
          <w:sz w:val="22"/>
          <w:szCs w:val="22"/>
          <w:lang w:val="cs-CZ"/>
        </w:rPr>
        <w:t xml:space="preserve"> původu a cítil </w:t>
      </w:r>
      <w:proofErr w:type="gramStart"/>
      <w:r>
        <w:rPr>
          <w:rStyle w:val="normal--char"/>
          <w:rFonts w:ascii="Arial" w:hAnsi="Arial" w:cs="Arial"/>
          <w:sz w:val="22"/>
          <w:szCs w:val="22"/>
          <w:lang w:val="cs-CZ"/>
        </w:rPr>
        <w:t>se</w:t>
      </w:r>
      <w:proofErr w:type="gramEnd"/>
      <w:r>
        <w:rPr>
          <w:rStyle w:val="normal--char"/>
          <w:rFonts w:ascii="Arial" w:hAnsi="Arial" w:cs="Arial"/>
          <w:sz w:val="22"/>
          <w:szCs w:val="22"/>
          <w:lang w:val="cs-CZ"/>
        </w:rPr>
        <w:t xml:space="preserve"> dotčený </w:t>
      </w:r>
      <w:proofErr w:type="gramStart"/>
      <w:r>
        <w:rPr>
          <w:rStyle w:val="normal--char"/>
          <w:rFonts w:ascii="Arial" w:hAnsi="Arial" w:cs="Arial"/>
          <w:sz w:val="22"/>
          <w:szCs w:val="22"/>
          <w:lang w:val="cs-CZ"/>
        </w:rPr>
        <w:t>výrazy</w:t>
      </w:r>
      <w:proofErr w:type="gramEnd"/>
      <w:r>
        <w:rPr>
          <w:rStyle w:val="normal--char"/>
          <w:rFonts w:ascii="Arial" w:hAnsi="Arial" w:cs="Arial"/>
          <w:sz w:val="22"/>
          <w:szCs w:val="22"/>
          <w:lang w:val="cs-CZ"/>
        </w:rPr>
        <w:t xml:space="preserve"> užitými v obou publikacích. I když autor nebo vydavatel nemířili přímo na něho, mohl v rámci vnitrostátního systému vést soudní řízení.</w:t>
      </w:r>
    </w:p>
    <w:p w:rsidR="00C57813" w:rsidRDefault="00C57813" w:rsidP="00C57813">
      <w:pPr>
        <w:pStyle w:val="normal"/>
        <w:spacing w:before="0" w:beforeAutospacing="0" w:after="0" w:afterAutospacing="0"/>
        <w:rPr>
          <w:rStyle w:val="normal--char"/>
          <w:rFonts w:ascii="Arial" w:hAnsi="Arial" w:cs="Arial"/>
          <w:sz w:val="22"/>
          <w:szCs w:val="22"/>
          <w:u w:val="single"/>
          <w:lang w:val="cs-CZ"/>
        </w:rPr>
      </w:pPr>
    </w:p>
    <w:p w:rsidR="00C57813" w:rsidRPr="00CD52E7" w:rsidRDefault="00C57813" w:rsidP="00C57813">
      <w:pPr>
        <w:pStyle w:val="normal"/>
        <w:spacing w:before="0" w:beforeAutospacing="0" w:after="0" w:afterAutospacing="0"/>
        <w:jc w:val="both"/>
        <w:rPr>
          <w:lang w:val="cs-CZ"/>
        </w:rPr>
      </w:pPr>
      <w:r>
        <w:rPr>
          <w:rStyle w:val="normal--char"/>
          <w:rFonts w:ascii="Arial" w:hAnsi="Arial" w:cs="Arial"/>
          <w:sz w:val="22"/>
          <w:szCs w:val="22"/>
          <w:lang w:val="cs-CZ"/>
        </w:rPr>
        <w:t xml:space="preserve">V meritu věci Soud judikoval, v souvislosti s první publikací, že pasáže, na které stěžovatel upozorňoval, jsou-li čteny jako takové, se zdají být diskriminační nebo urážející. Nicméně, ve svém celku dotčené literární dílo nedovolovalo čtenáři dojít k závěru, že autor měl v úmyslu urážet </w:t>
      </w:r>
      <w:proofErr w:type="spellStart"/>
      <w:r>
        <w:rPr>
          <w:rStyle w:val="normal--char"/>
          <w:rFonts w:ascii="Arial" w:hAnsi="Arial" w:cs="Arial"/>
          <w:sz w:val="22"/>
          <w:szCs w:val="22"/>
          <w:lang w:val="cs-CZ"/>
        </w:rPr>
        <w:t>rómskou</w:t>
      </w:r>
      <w:proofErr w:type="spellEnd"/>
      <w:r>
        <w:rPr>
          <w:rStyle w:val="normal--char"/>
          <w:rFonts w:ascii="Arial" w:hAnsi="Arial" w:cs="Arial"/>
          <w:sz w:val="22"/>
          <w:szCs w:val="22"/>
          <w:lang w:val="cs-CZ"/>
        </w:rPr>
        <w:t xml:space="preserve"> komunitu. V závěru knihy je zjevně upřesněno, že jde o universitní studii, která je založena na srovnávací analýze a která se soustředila na historii a podmínky socioekonomického života </w:t>
      </w:r>
      <w:proofErr w:type="spellStart"/>
      <w:r>
        <w:rPr>
          <w:rStyle w:val="normal--char"/>
          <w:rFonts w:ascii="Arial" w:hAnsi="Arial" w:cs="Arial"/>
          <w:sz w:val="22"/>
          <w:szCs w:val="22"/>
          <w:lang w:val="cs-CZ"/>
        </w:rPr>
        <w:t>rómské</w:t>
      </w:r>
      <w:proofErr w:type="spellEnd"/>
      <w:r>
        <w:rPr>
          <w:rStyle w:val="normal--char"/>
          <w:rFonts w:ascii="Arial" w:hAnsi="Arial" w:cs="Arial"/>
          <w:sz w:val="22"/>
          <w:szCs w:val="22"/>
          <w:lang w:val="cs-CZ"/>
        </w:rPr>
        <w:t xml:space="preserve"> populace v Turecku. </w:t>
      </w:r>
    </w:p>
    <w:p w:rsidR="00C57813" w:rsidRDefault="00C57813" w:rsidP="00C57813">
      <w:pPr>
        <w:pStyle w:val="normal"/>
        <w:spacing w:before="0" w:beforeAutospacing="0" w:after="0" w:afterAutospacing="0"/>
        <w:rPr>
          <w:rStyle w:val="normal--char"/>
          <w:rFonts w:ascii="Arial" w:hAnsi="Arial" w:cs="Arial"/>
          <w:sz w:val="22"/>
          <w:szCs w:val="22"/>
          <w:lang w:val="cs-CZ"/>
        </w:rPr>
      </w:pPr>
    </w:p>
    <w:p w:rsidR="00C57813" w:rsidRDefault="00C57813" w:rsidP="00C57813">
      <w:pPr>
        <w:pStyle w:val="normal"/>
        <w:spacing w:before="0" w:beforeAutospacing="0" w:after="0" w:afterAutospacing="0"/>
        <w:jc w:val="both"/>
        <w:rPr>
          <w:rStyle w:val="normal--char"/>
          <w:rFonts w:ascii="Arial" w:hAnsi="Arial" w:cs="Arial"/>
          <w:sz w:val="22"/>
          <w:szCs w:val="22"/>
          <w:lang w:val="cs-CZ"/>
        </w:rPr>
      </w:pPr>
      <w:r>
        <w:rPr>
          <w:rStyle w:val="normal--char"/>
          <w:rFonts w:ascii="Arial" w:hAnsi="Arial" w:cs="Arial"/>
          <w:sz w:val="22"/>
          <w:szCs w:val="22"/>
          <w:lang w:val="cs-CZ"/>
        </w:rPr>
        <w:lastRenderedPageBreak/>
        <w:t>Pokud šlo o slovník, Soud poznamenal, že výrazům a definicím, které evokoval stěžovatel, předchází komentář udávající, že se jedná o metafory. Soud proto neviděl žádný důvod proč nesdílet názor vnitrostátních soudů v této věci, že stěžovatel nebyl podroben diskriminujícímu jednání v důsledku dotčených výrazů</w:t>
      </w:r>
      <w:r w:rsidRPr="00CD52E7">
        <w:rPr>
          <w:rStyle w:val="normal--char"/>
          <w:rFonts w:ascii="Arial" w:hAnsi="Arial" w:cs="Arial"/>
          <w:sz w:val="22"/>
          <w:szCs w:val="22"/>
          <w:lang w:val="cs-CZ"/>
        </w:rPr>
        <w:t>.</w:t>
      </w:r>
    </w:p>
    <w:p w:rsidR="00C57813" w:rsidRDefault="00C57813" w:rsidP="00C57813">
      <w:pPr>
        <w:pStyle w:val="normal"/>
        <w:spacing w:before="0" w:beforeAutospacing="0" w:after="0" w:afterAutospacing="0"/>
        <w:jc w:val="both"/>
        <w:rPr>
          <w:rStyle w:val="normal--char"/>
          <w:rFonts w:ascii="Arial" w:hAnsi="Arial" w:cs="Arial"/>
          <w:sz w:val="22"/>
          <w:szCs w:val="22"/>
          <w:lang w:val="cs-CZ"/>
        </w:rPr>
      </w:pPr>
    </w:p>
    <w:p w:rsidR="00C57813" w:rsidRDefault="00C57813" w:rsidP="00C57813">
      <w:pPr>
        <w:pStyle w:val="normal"/>
        <w:spacing w:before="0" w:beforeAutospacing="0" w:after="0" w:afterAutospacing="0"/>
        <w:jc w:val="both"/>
        <w:rPr>
          <w:rStyle w:val="normal--char"/>
          <w:rFonts w:ascii="Arial" w:hAnsi="Arial" w:cs="Arial"/>
          <w:sz w:val="22"/>
          <w:szCs w:val="22"/>
          <w:lang w:val="cs-CZ"/>
        </w:rPr>
      </w:pPr>
      <w:r>
        <w:rPr>
          <w:rStyle w:val="normal--char"/>
          <w:rFonts w:ascii="Arial" w:hAnsi="Arial" w:cs="Arial"/>
          <w:sz w:val="22"/>
          <w:szCs w:val="22"/>
          <w:lang w:val="cs-CZ"/>
        </w:rPr>
        <w:t xml:space="preserve">Soud rozhodl, že stěžovatel nebyl diskriminován pro svou </w:t>
      </w:r>
      <w:proofErr w:type="spellStart"/>
      <w:r>
        <w:rPr>
          <w:rStyle w:val="normal--char"/>
          <w:rFonts w:ascii="Arial" w:hAnsi="Arial" w:cs="Arial"/>
          <w:sz w:val="22"/>
          <w:szCs w:val="22"/>
          <w:lang w:val="cs-CZ"/>
        </w:rPr>
        <w:t>rómskou</w:t>
      </w:r>
      <w:proofErr w:type="spellEnd"/>
      <w:r>
        <w:rPr>
          <w:rStyle w:val="normal--char"/>
          <w:rFonts w:ascii="Arial" w:hAnsi="Arial" w:cs="Arial"/>
          <w:sz w:val="22"/>
          <w:szCs w:val="22"/>
          <w:lang w:val="cs-CZ"/>
        </w:rPr>
        <w:t xml:space="preserve"> etnickou identitu a že vnitrostátní orgány neporušily svou povinnost přijmout nezbytná opatření k zajištění respektování soukromého života stěžovatele. Článek 8 spolu s článkem 14 Úmluvy tedy nebyly porušeny.</w:t>
      </w:r>
    </w:p>
    <w:p w:rsidR="00C57813" w:rsidRDefault="00C57813" w:rsidP="00C57813">
      <w:pPr>
        <w:pStyle w:val="normal"/>
        <w:spacing w:before="0" w:beforeAutospacing="0" w:after="0" w:afterAutospacing="0"/>
        <w:jc w:val="both"/>
        <w:rPr>
          <w:rStyle w:val="normal--char"/>
          <w:rFonts w:ascii="Arial" w:hAnsi="Arial" w:cs="Arial"/>
          <w:sz w:val="22"/>
          <w:szCs w:val="22"/>
          <w:lang w:val="cs-CZ"/>
        </w:rPr>
      </w:pPr>
    </w:p>
    <w:p w:rsidR="00080FE3" w:rsidRDefault="00080FE3"/>
    <w:sectPr w:rsidR="00080FE3" w:rsidSect="0008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813"/>
    <w:rsid w:val="00080FE3"/>
    <w:rsid w:val="00C5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u-005fpara-002cleft-002cfirst-0020line-003a-0020-00200-0020cm">
    <w:name w:val="ju-005fpara-002cleft-002cfirst-0020line-003a-0020-00200-0020cm"/>
    <w:basedOn w:val="Normln"/>
    <w:rsid w:val="00C5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">
    <w:name w:val="normal"/>
    <w:basedOn w:val="Normln"/>
    <w:rsid w:val="00C5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--char">
    <w:name w:val="normal--char"/>
    <w:basedOn w:val="Standardnpsmoodstavce"/>
    <w:rsid w:val="00C57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meliskova</dc:creator>
  <cp:keywords/>
  <dc:description/>
  <cp:lastModifiedBy>meliskova</cp:lastModifiedBy>
  <cp:revision>1</cp:revision>
  <dcterms:created xsi:type="dcterms:W3CDTF">2011-04-18T12:22:00Z</dcterms:created>
  <dcterms:modified xsi:type="dcterms:W3CDTF">2011-04-18T12:27:00Z</dcterms:modified>
</cp:coreProperties>
</file>