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EC" w:rsidRPr="003E08EC" w:rsidRDefault="008F7573" w:rsidP="003E08EC">
      <w:pPr>
        <w:pStyle w:val="Nvr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605A4A" w:rsidRDefault="007050FF" w:rsidP="001750C2">
      <w:pPr>
        <w:pStyle w:val="VYH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RÉSOLUTION</w:t>
      </w:r>
      <w:r w:rsidR="00605A4A" w:rsidRPr="00605A4A">
        <w:rPr>
          <w:rFonts w:ascii="Times New Roman" w:hAnsi="Times New Roman" w:cs="Times New Roman"/>
          <w:sz w:val="24"/>
          <w:szCs w:val="24"/>
        </w:rPr>
        <w:t xml:space="preserve"> DU CONSEIL</w:t>
      </w:r>
      <w:r w:rsidR="00605A4A">
        <w:rPr>
          <w:rFonts w:ascii="Times New Roman" w:hAnsi="Times New Roman" w:cs="Times New Roman"/>
          <w:sz w:val="24"/>
          <w:szCs w:val="24"/>
        </w:rPr>
        <w:t xml:space="preserve"> DE L'ORDRE TCHÈQUE DEs AVOCATS </w:t>
      </w:r>
    </w:p>
    <w:p w:rsidR="00605A4A" w:rsidRPr="00605A4A" w:rsidRDefault="00605A4A" w:rsidP="00605A4A">
      <w:pPr>
        <w:pStyle w:val="nadpisvyhlky"/>
      </w:pPr>
      <w:r>
        <w:t>du 11 décembre 2018</w:t>
      </w:r>
      <w:r w:rsidR="00E412B5">
        <w:t>,</w:t>
      </w:r>
    </w:p>
    <w:p w:rsidR="00605A4A" w:rsidRDefault="00605A4A" w:rsidP="001750C2">
      <w:pPr>
        <w:pStyle w:val="VYHLKA"/>
        <w:rPr>
          <w:rFonts w:ascii="Times New Roman" w:hAnsi="Times New Roman" w:cs="Times New Roman"/>
          <w:sz w:val="24"/>
          <w:szCs w:val="24"/>
        </w:rPr>
      </w:pPr>
    </w:p>
    <w:p w:rsidR="00605A4A" w:rsidRDefault="007050FF" w:rsidP="001750C2">
      <w:pPr>
        <w:pStyle w:val="nadpisvyhlk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Résolution</w:t>
      </w:r>
      <w:proofErr w:type="spellEnd"/>
      <w:r w:rsidR="00F1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4A" w:rsidRPr="00605A4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605A4A" w:rsidRPr="0060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605A4A" w:rsidRPr="00605A4A">
        <w:rPr>
          <w:rFonts w:ascii="Times New Roman" w:hAnsi="Times New Roman" w:cs="Times New Roman"/>
          <w:sz w:val="24"/>
          <w:szCs w:val="24"/>
        </w:rPr>
        <w:t>onseil</w:t>
      </w:r>
      <w:proofErr w:type="spellEnd"/>
      <w:r w:rsidR="00605A4A" w:rsidRPr="00605A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5A4A" w:rsidRPr="00605A4A">
        <w:rPr>
          <w:rFonts w:ascii="Times New Roman" w:hAnsi="Times New Roman" w:cs="Times New Roman"/>
          <w:sz w:val="24"/>
          <w:szCs w:val="24"/>
        </w:rPr>
        <w:t>l'Ordre</w:t>
      </w:r>
      <w:proofErr w:type="spellEnd"/>
      <w:r w:rsidR="00605A4A" w:rsidRPr="0060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4A" w:rsidRPr="00605A4A">
        <w:rPr>
          <w:rFonts w:ascii="Times New Roman" w:hAnsi="Times New Roman" w:cs="Times New Roman"/>
          <w:sz w:val="24"/>
          <w:szCs w:val="24"/>
        </w:rPr>
        <w:t>t</w:t>
      </w:r>
      <w:r w:rsidR="00605A4A">
        <w:rPr>
          <w:rFonts w:ascii="Times New Roman" w:hAnsi="Times New Roman" w:cs="Times New Roman"/>
          <w:sz w:val="24"/>
          <w:szCs w:val="24"/>
        </w:rPr>
        <w:t>chèque</w:t>
      </w:r>
      <w:proofErr w:type="spellEnd"/>
      <w:r w:rsidR="00605A4A">
        <w:rPr>
          <w:rFonts w:ascii="Times New Roman" w:hAnsi="Times New Roman" w:cs="Times New Roman"/>
          <w:sz w:val="24"/>
          <w:szCs w:val="24"/>
        </w:rPr>
        <w:t xml:space="preserve"> </w:t>
      </w:r>
      <w:r w:rsidR="00605A4A" w:rsidRPr="00605A4A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605A4A" w:rsidRPr="00605A4A">
        <w:rPr>
          <w:rFonts w:ascii="Times New Roman" w:hAnsi="Times New Roman" w:cs="Times New Roman"/>
          <w:sz w:val="24"/>
          <w:szCs w:val="24"/>
        </w:rPr>
        <w:t>avocats</w:t>
      </w:r>
      <w:proofErr w:type="spellEnd"/>
      <w:r w:rsidR="00605A4A" w:rsidRPr="00605A4A">
        <w:rPr>
          <w:rFonts w:ascii="Times New Roman" w:hAnsi="Times New Roman" w:cs="Times New Roman"/>
          <w:sz w:val="24"/>
          <w:szCs w:val="24"/>
        </w:rPr>
        <w:t xml:space="preserve"> </w:t>
      </w:r>
      <w:r w:rsidR="00605A4A">
        <w:rPr>
          <w:rFonts w:ascii="Times New Roman" w:hAnsi="Times New Roman" w:cs="Times New Roman"/>
          <w:sz w:val="24"/>
          <w:szCs w:val="24"/>
        </w:rPr>
        <w:t>n</w:t>
      </w:r>
      <w:r w:rsidR="00605A4A" w:rsidRPr="00605A4A">
        <w:rPr>
          <w:rFonts w:ascii="Times New Roman" w:hAnsi="Times New Roman" w:cs="Times New Roman"/>
          <w:sz w:val="24"/>
          <w:szCs w:val="24"/>
        </w:rPr>
        <w:t xml:space="preserve">° 2/2004 </w:t>
      </w:r>
      <w:proofErr w:type="spellStart"/>
      <w:r w:rsidR="00605A4A" w:rsidRPr="00605A4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605A4A" w:rsidRPr="0060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officiel</w:t>
      </w:r>
      <w:proofErr w:type="spellEnd"/>
      <w:r w:rsidR="0060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58">
        <w:rPr>
          <w:rFonts w:ascii="Times New Roman" w:hAnsi="Times New Roman" w:cs="Times New Roman"/>
          <w:sz w:val="24"/>
          <w:szCs w:val="24"/>
        </w:rPr>
        <w:t>fixant</w:t>
      </w:r>
      <w:proofErr w:type="spellEnd"/>
      <w:r w:rsidR="0051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5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1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58">
        <w:rPr>
          <w:rFonts w:ascii="Times New Roman" w:hAnsi="Times New Roman" w:cs="Times New Roman"/>
          <w:sz w:val="24"/>
          <w:szCs w:val="24"/>
        </w:rPr>
        <w:t>montant</w:t>
      </w:r>
      <w:proofErr w:type="spellEnd"/>
      <w:r w:rsidR="0051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5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51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D58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="00513D58">
        <w:rPr>
          <w:rFonts w:ascii="Times New Roman" w:hAnsi="Times New Roman" w:cs="Times New Roman"/>
          <w:sz w:val="24"/>
          <w:szCs w:val="24"/>
        </w:rPr>
        <w:t xml:space="preserve"> de l'examen d'</w:t>
      </w:r>
      <w:r w:rsidR="00D56B47">
        <w:rPr>
          <w:rFonts w:ascii="Times New Roman" w:hAnsi="Times New Roman" w:cs="Times New Roman"/>
          <w:sz w:val="24"/>
          <w:szCs w:val="24"/>
        </w:rPr>
        <w:t xml:space="preserve">avocat, de l'examen </w:t>
      </w:r>
      <w:r w:rsidR="00605A4A" w:rsidRPr="00605A4A">
        <w:rPr>
          <w:rFonts w:ascii="Times New Roman" w:hAnsi="Times New Roman" w:cs="Times New Roman"/>
          <w:sz w:val="24"/>
          <w:szCs w:val="24"/>
        </w:rPr>
        <w:t xml:space="preserve">d'aptitude, </w:t>
      </w:r>
      <w:r w:rsidR="00687C87">
        <w:rPr>
          <w:rFonts w:ascii="Times New Roman" w:hAnsi="Times New Roman" w:cs="Times New Roman"/>
          <w:sz w:val="24"/>
          <w:szCs w:val="24"/>
        </w:rPr>
        <w:t xml:space="preserve">de l'examen </w:t>
      </w:r>
      <w:r w:rsidR="00605A4A" w:rsidRPr="00605A4A">
        <w:rPr>
          <w:rFonts w:ascii="Times New Roman" w:hAnsi="Times New Roman" w:cs="Times New Roman"/>
          <w:sz w:val="24"/>
          <w:szCs w:val="24"/>
        </w:rPr>
        <w:t>de reconnaissance et des modalités de paiement</w:t>
      </w:r>
    </w:p>
    <w:p w:rsidR="00605A4A" w:rsidRDefault="00605A4A" w:rsidP="001750C2">
      <w:pPr>
        <w:pStyle w:val="nadpisvyhlky"/>
        <w:rPr>
          <w:rFonts w:ascii="Times New Roman" w:hAnsi="Times New Roman" w:cs="Times New Roman"/>
          <w:sz w:val="24"/>
          <w:szCs w:val="24"/>
        </w:rPr>
      </w:pPr>
    </w:p>
    <w:p w:rsidR="00BD00F2" w:rsidRPr="00BD00F2" w:rsidRDefault="00371BEA" w:rsidP="00F31CA2">
      <w:pPr>
        <w:pStyle w:val="Ministerstv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499417"/>
      <w:proofErr w:type="spellStart"/>
      <w:r>
        <w:rPr>
          <w:rFonts w:ascii="Times New Roman" w:hAnsi="Times New Roman" w:cs="Times New Roman"/>
          <w:sz w:val="24"/>
          <w:szCs w:val="24"/>
        </w:rPr>
        <w:t>Conformément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l’ali</w:t>
      </w:r>
      <w:r w:rsidR="00A94E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b)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E85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l’alinéa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1 et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l’article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53,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l’alinéa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lettre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a) de la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No. 8</w:t>
      </w:r>
      <w:r w:rsidR="0015160E">
        <w:rPr>
          <w:rFonts w:ascii="Times New Roman" w:hAnsi="Times New Roman" w:cs="Times New Roman"/>
          <w:sz w:val="24"/>
          <w:szCs w:val="24"/>
        </w:rPr>
        <w:t>5</w:t>
      </w:r>
      <w:r w:rsidR="00A94E85">
        <w:rPr>
          <w:rFonts w:ascii="Times New Roman" w:hAnsi="Times New Roman" w:cs="Times New Roman"/>
          <w:sz w:val="24"/>
          <w:szCs w:val="24"/>
        </w:rPr>
        <w:t xml:space="preserve">/1996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Recueil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lois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d’avocat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teneur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vigueur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A94E85">
        <w:rPr>
          <w:rFonts w:ascii="Times New Roman" w:hAnsi="Times New Roman" w:cs="Times New Roman"/>
          <w:sz w:val="24"/>
          <w:szCs w:val="24"/>
        </w:rPr>
        <w:t>l’Ordre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 des</w:t>
      </w:r>
      <w:proofErr w:type="gramEnd"/>
      <w:r w:rsidR="00A9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avocats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tchéque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pris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résolution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E85">
        <w:rPr>
          <w:rFonts w:ascii="Times New Roman" w:hAnsi="Times New Roman" w:cs="Times New Roman"/>
          <w:sz w:val="24"/>
          <w:szCs w:val="24"/>
        </w:rPr>
        <w:t>suivante</w:t>
      </w:r>
      <w:proofErr w:type="spellEnd"/>
      <w:r w:rsidR="00A94E85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1750C2" w:rsidRPr="00F31CA2" w:rsidRDefault="00D24867" w:rsidP="001750C2">
      <w:pPr>
        <w:pStyle w:val="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1750C2" w:rsidRPr="00F31CA2">
        <w:rPr>
          <w:rFonts w:ascii="Times New Roman" w:hAnsi="Times New Roman" w:cs="Times New Roman"/>
          <w:sz w:val="24"/>
          <w:szCs w:val="24"/>
        </w:rPr>
        <w:t>. I</w:t>
      </w:r>
    </w:p>
    <w:p w:rsidR="00513D58" w:rsidRDefault="007050FF" w:rsidP="001750C2">
      <w:pPr>
        <w:pStyle w:val="Nadpisparagraf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</w:t>
      </w:r>
      <w:r w:rsidR="00A94E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résolution</w:t>
      </w:r>
      <w:proofErr w:type="spellEnd"/>
      <w:r w:rsidR="00F16A01">
        <w:rPr>
          <w:rFonts w:ascii="Times New Roman" w:hAnsi="Times New Roman" w:cs="Times New Roman"/>
          <w:sz w:val="24"/>
          <w:szCs w:val="24"/>
        </w:rPr>
        <w:t xml:space="preserve"> </w:t>
      </w:r>
      <w:r w:rsidR="00BD00F2">
        <w:rPr>
          <w:rFonts w:ascii="Times New Roman" w:hAnsi="Times New Roman" w:cs="Times New Roman"/>
          <w:sz w:val="24"/>
          <w:szCs w:val="24"/>
        </w:rPr>
        <w:t xml:space="preserve">n° </w:t>
      </w:r>
      <w:proofErr w:type="spellStart"/>
      <w:r w:rsidR="00BD00F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BD00F2">
        <w:rPr>
          <w:rFonts w:ascii="Times New Roman" w:hAnsi="Times New Roman" w:cs="Times New Roman"/>
          <w:sz w:val="24"/>
          <w:szCs w:val="24"/>
        </w:rPr>
        <w:t xml:space="preserve"> </w:t>
      </w:r>
      <w:r w:rsidR="00BD00F2" w:rsidRPr="00F31CA2">
        <w:rPr>
          <w:rFonts w:ascii="Times New Roman" w:hAnsi="Times New Roman" w:cs="Times New Roman"/>
          <w:sz w:val="24"/>
          <w:szCs w:val="24"/>
        </w:rPr>
        <w:t xml:space="preserve">2/2004 </w:t>
      </w:r>
      <w:proofErr w:type="spellStart"/>
      <w:r w:rsidR="00513D5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51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officiel</w:t>
      </w:r>
      <w:proofErr w:type="spellEnd"/>
      <w:r w:rsidR="00BD0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F2" w:rsidRDefault="007050FF" w:rsidP="00F31CA2">
      <w:pPr>
        <w:pStyle w:val="Textodstavce"/>
        <w:numPr>
          <w:ilvl w:val="0"/>
          <w:numId w:val="0"/>
        </w:num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94E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BE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ésolutio</w:t>
      </w:r>
      <w:r w:rsidR="00371BE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F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B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F2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="00BD00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00F2">
        <w:rPr>
          <w:rFonts w:ascii="Times New Roman" w:hAnsi="Times New Roman" w:cs="Times New Roman"/>
          <w:sz w:val="24"/>
          <w:szCs w:val="24"/>
        </w:rPr>
        <w:t>l'Ordre</w:t>
      </w:r>
      <w:proofErr w:type="spellEnd"/>
      <w:r w:rsidR="00B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F2">
        <w:rPr>
          <w:rFonts w:ascii="Times New Roman" w:hAnsi="Times New Roman" w:cs="Times New Roman"/>
          <w:sz w:val="24"/>
          <w:szCs w:val="24"/>
        </w:rPr>
        <w:t>tchèque</w:t>
      </w:r>
      <w:proofErr w:type="spellEnd"/>
      <w:r w:rsidR="00BD00F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BD00F2">
        <w:rPr>
          <w:rFonts w:ascii="Times New Roman" w:hAnsi="Times New Roman" w:cs="Times New Roman"/>
          <w:sz w:val="24"/>
          <w:szCs w:val="24"/>
        </w:rPr>
        <w:t>avocats</w:t>
      </w:r>
      <w:proofErr w:type="spellEnd"/>
      <w:r w:rsidR="0037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BEA">
        <w:rPr>
          <w:rFonts w:ascii="Times New Roman" w:hAnsi="Times New Roman" w:cs="Times New Roman"/>
          <w:sz w:val="24"/>
          <w:szCs w:val="24"/>
        </w:rPr>
        <w:t>tchéque</w:t>
      </w:r>
      <w:proofErr w:type="spellEnd"/>
      <w:r w:rsidR="00BD00F2">
        <w:rPr>
          <w:rFonts w:ascii="Times New Roman" w:hAnsi="Times New Roman" w:cs="Times New Roman"/>
          <w:sz w:val="24"/>
          <w:szCs w:val="24"/>
        </w:rPr>
        <w:t xml:space="preserve"> n°</w:t>
      </w:r>
      <w:r w:rsidR="00BD00F2" w:rsidRPr="00F31CA2">
        <w:rPr>
          <w:rFonts w:ascii="Times New Roman" w:hAnsi="Times New Roman" w:cs="Times New Roman"/>
          <w:sz w:val="24"/>
          <w:szCs w:val="24"/>
        </w:rPr>
        <w:t xml:space="preserve"> 2/2004</w:t>
      </w:r>
      <w:r w:rsidR="00B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F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BD0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7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62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77">
        <w:rPr>
          <w:rFonts w:ascii="Times New Roman" w:hAnsi="Times New Roman" w:cs="Times New Roman"/>
          <w:sz w:val="24"/>
          <w:szCs w:val="24"/>
        </w:rPr>
        <w:t>officiel</w:t>
      </w:r>
      <w:proofErr w:type="spellEnd"/>
      <w:r w:rsidR="0068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C87">
        <w:rPr>
          <w:rFonts w:ascii="Times New Roman" w:hAnsi="Times New Roman" w:cs="Times New Roman"/>
          <w:sz w:val="24"/>
          <w:szCs w:val="24"/>
        </w:rPr>
        <w:t>fixant</w:t>
      </w:r>
      <w:proofErr w:type="spellEnd"/>
      <w:r w:rsidR="00687C87">
        <w:rPr>
          <w:rFonts w:ascii="Times New Roman" w:hAnsi="Times New Roman" w:cs="Times New Roman"/>
          <w:sz w:val="24"/>
          <w:szCs w:val="24"/>
        </w:rPr>
        <w:t xml:space="preserve"> les</w:t>
      </w:r>
      <w:r w:rsidR="00BD00F2" w:rsidRPr="00BD00F2">
        <w:rPr>
          <w:rFonts w:ascii="Times New Roman" w:hAnsi="Times New Roman" w:cs="Times New Roman"/>
          <w:sz w:val="24"/>
          <w:szCs w:val="24"/>
        </w:rPr>
        <w:t xml:space="preserve"> </w:t>
      </w:r>
      <w:r w:rsidR="00687C87">
        <w:rPr>
          <w:rFonts w:ascii="Times New Roman" w:hAnsi="Times New Roman" w:cs="Times New Roman"/>
          <w:sz w:val="24"/>
          <w:szCs w:val="24"/>
        </w:rPr>
        <w:t>droits de l'examen d'avocat, de l'examen d'aptitude et</w:t>
      </w:r>
      <w:r w:rsidR="00687C87" w:rsidRPr="00605A4A">
        <w:rPr>
          <w:rFonts w:ascii="Times New Roman" w:hAnsi="Times New Roman" w:cs="Times New Roman"/>
          <w:sz w:val="24"/>
          <w:szCs w:val="24"/>
        </w:rPr>
        <w:t xml:space="preserve"> </w:t>
      </w:r>
      <w:r w:rsidR="00687C87">
        <w:rPr>
          <w:rFonts w:ascii="Times New Roman" w:hAnsi="Times New Roman" w:cs="Times New Roman"/>
          <w:sz w:val="24"/>
          <w:szCs w:val="24"/>
        </w:rPr>
        <w:t xml:space="preserve">de l'examen </w:t>
      </w:r>
      <w:r w:rsidR="00687C87" w:rsidRPr="00605A4A">
        <w:rPr>
          <w:rFonts w:ascii="Times New Roman" w:hAnsi="Times New Roman" w:cs="Times New Roman"/>
          <w:sz w:val="24"/>
          <w:szCs w:val="24"/>
        </w:rPr>
        <w:t>de reconnaissance</w:t>
      </w:r>
      <w:r w:rsidR="00BD00F2" w:rsidRPr="00BD00F2">
        <w:rPr>
          <w:rFonts w:ascii="Times New Roman" w:hAnsi="Times New Roman" w:cs="Times New Roman"/>
          <w:sz w:val="24"/>
          <w:szCs w:val="24"/>
        </w:rPr>
        <w:t xml:space="preserve"> ainsi que les </w:t>
      </w:r>
      <w:r w:rsidR="00D24867">
        <w:rPr>
          <w:rFonts w:ascii="Times New Roman" w:hAnsi="Times New Roman" w:cs="Times New Roman"/>
          <w:sz w:val="24"/>
          <w:szCs w:val="24"/>
        </w:rPr>
        <w:t>détail</w:t>
      </w:r>
      <w:r w:rsidR="00687C87">
        <w:rPr>
          <w:rFonts w:ascii="Times New Roman" w:hAnsi="Times New Roman" w:cs="Times New Roman"/>
          <w:sz w:val="24"/>
          <w:szCs w:val="24"/>
        </w:rPr>
        <w:t>s des modalités de leur</w:t>
      </w:r>
      <w:r w:rsidR="00BD00F2" w:rsidRPr="00BD00F2">
        <w:rPr>
          <w:rFonts w:ascii="Times New Roman" w:hAnsi="Times New Roman" w:cs="Times New Roman"/>
          <w:sz w:val="24"/>
          <w:szCs w:val="24"/>
        </w:rPr>
        <w:t xml:space="preserve"> paiement, </w:t>
      </w:r>
      <w:r w:rsidR="00687C87">
        <w:rPr>
          <w:rFonts w:ascii="Times New Roman" w:hAnsi="Times New Roman" w:cs="Times New Roman"/>
          <w:sz w:val="24"/>
          <w:szCs w:val="24"/>
        </w:rPr>
        <w:t>tel</w:t>
      </w:r>
      <w:r w:rsidR="00513D58">
        <w:rPr>
          <w:rFonts w:ascii="Times New Roman" w:hAnsi="Times New Roman" w:cs="Times New Roman"/>
          <w:sz w:val="24"/>
          <w:szCs w:val="24"/>
        </w:rPr>
        <w:t>le</w:t>
      </w:r>
      <w:r w:rsidR="00687C87" w:rsidRPr="00BD00F2">
        <w:rPr>
          <w:rFonts w:ascii="Times New Roman" w:hAnsi="Times New Roman" w:cs="Times New Roman"/>
          <w:sz w:val="24"/>
          <w:szCs w:val="24"/>
        </w:rPr>
        <w:t xml:space="preserve"> que modifiée</w:t>
      </w:r>
      <w:r w:rsidR="00BD00F2" w:rsidRPr="00BD00F2">
        <w:rPr>
          <w:rFonts w:ascii="Times New Roman" w:hAnsi="Times New Roman" w:cs="Times New Roman"/>
          <w:sz w:val="24"/>
          <w:szCs w:val="24"/>
        </w:rPr>
        <w:t>, est modifiée comme suit:</w:t>
      </w:r>
    </w:p>
    <w:p w:rsidR="001750C2" w:rsidRDefault="003E08EC" w:rsidP="003E08EC">
      <w:pPr>
        <w:pStyle w:val="Textodstavce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9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AD">
        <w:rPr>
          <w:rFonts w:ascii="Times New Roman" w:hAnsi="Times New Roman" w:cs="Times New Roman"/>
          <w:sz w:val="24"/>
          <w:szCs w:val="24"/>
        </w:rPr>
        <w:t>L'art.</w:t>
      </w:r>
      <w:r w:rsidR="00687C87">
        <w:rPr>
          <w:rFonts w:ascii="Times New Roman" w:hAnsi="Times New Roman" w:cs="Times New Roman"/>
          <w:sz w:val="24"/>
          <w:szCs w:val="24"/>
        </w:rPr>
        <w:t>1</w:t>
      </w:r>
      <w:r w:rsidR="008923AD">
        <w:rPr>
          <w:rFonts w:ascii="Times New Roman" w:hAnsi="Times New Roman" w:cs="Times New Roman"/>
          <w:sz w:val="24"/>
          <w:szCs w:val="24"/>
        </w:rPr>
        <w:t xml:space="preserve"> se lit comme suit</w:t>
      </w:r>
      <w:r w:rsidR="00687C8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E08EC" w:rsidRDefault="006E295B" w:rsidP="003E08EC">
      <w:pPr>
        <w:pStyle w:val="Textodstavce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13D58">
        <w:rPr>
          <w:rFonts w:ascii="Times New Roman" w:hAnsi="Times New Roman" w:cs="Times New Roman"/>
          <w:sz w:val="24"/>
          <w:szCs w:val="24"/>
        </w:rPr>
        <w:t xml:space="preserve">Art. </w:t>
      </w:r>
      <w:r w:rsidR="00620577">
        <w:rPr>
          <w:rFonts w:ascii="Times New Roman" w:hAnsi="Times New Roman" w:cs="Times New Roman"/>
          <w:sz w:val="24"/>
          <w:szCs w:val="24"/>
        </w:rPr>
        <w:t>1</w:t>
      </w:r>
      <w:r w:rsidR="00687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87" w:rsidRDefault="00513D58" w:rsidP="00096C1B">
      <w:pPr>
        <w:pStyle w:val="Textodstavc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montant du droit de l'examen d'avocat</w:t>
      </w:r>
      <w:r w:rsidR="00687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(article 54 paragraphe1 de la loi) est fixé</w:t>
      </w:r>
      <w:r w:rsidR="00687C87" w:rsidRPr="00687C87">
        <w:rPr>
          <w:rFonts w:ascii="Times New Roman" w:hAnsi="Times New Roman" w:cs="Times New Roman"/>
          <w:sz w:val="24"/>
          <w:szCs w:val="24"/>
        </w:rPr>
        <w:t xml:space="preserve"> à 10 000 CZK, </w:t>
      </w:r>
      <w:proofErr w:type="spellStart"/>
      <w:r w:rsidR="00687C87" w:rsidRPr="00687C87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="00687C87" w:rsidRPr="00687C87">
        <w:rPr>
          <w:rFonts w:ascii="Times New Roman" w:hAnsi="Times New Roman" w:cs="Times New Roman"/>
          <w:sz w:val="24"/>
          <w:szCs w:val="24"/>
        </w:rPr>
        <w:t xml:space="preserve"> 2 000 CZK </w:t>
      </w:r>
      <w:proofErr w:type="spellStart"/>
      <w:r w:rsidR="00687C87" w:rsidRPr="00687C87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687C87" w:rsidRPr="0068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C87" w:rsidRPr="00687C87">
        <w:rPr>
          <w:rFonts w:ascii="Times New Roman" w:hAnsi="Times New Roman" w:cs="Times New Roman"/>
          <w:sz w:val="24"/>
          <w:szCs w:val="24"/>
        </w:rPr>
        <w:t>l’épreuve</w:t>
      </w:r>
      <w:proofErr w:type="spellEnd"/>
      <w:r w:rsidR="00687C87" w:rsidRPr="0068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C87" w:rsidRPr="00687C87">
        <w:rPr>
          <w:rFonts w:ascii="Times New Roman" w:hAnsi="Times New Roman" w:cs="Times New Roman"/>
          <w:sz w:val="24"/>
          <w:szCs w:val="24"/>
        </w:rPr>
        <w:t>écrite</w:t>
      </w:r>
      <w:proofErr w:type="spellEnd"/>
      <w:r w:rsidR="00687C87" w:rsidRPr="00687C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7C87" w:rsidRPr="00687C87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687C87" w:rsidRPr="00687C87">
        <w:rPr>
          <w:rFonts w:ascii="Times New Roman" w:hAnsi="Times New Roman" w:cs="Times New Roman"/>
          <w:sz w:val="24"/>
          <w:szCs w:val="24"/>
        </w:rPr>
        <w:t xml:space="preserve"> 4, paragraphe 2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règlement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5B7" w:rsidRPr="00513D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</w:t>
      </w:r>
      <w:proofErr w:type="spellEnd"/>
      <w:r w:rsidR="00C115B7" w:rsidRPr="00513D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les</w:t>
      </w:r>
      <w:r w:rsidR="00C115B7" w:rsidRPr="00513D5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115B7" w:rsidRPr="00513D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examens</w:t>
      </w:r>
      <w:proofErr w:type="spellEnd"/>
      <w:r w:rsidR="00C115B7" w:rsidRPr="00513D5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115B7" w:rsidRPr="00513D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d'</w:t>
      </w:r>
      <w:r w:rsidR="00C115B7" w:rsidRPr="00513D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avocat</w:t>
      </w:r>
      <w:proofErr w:type="spellEnd"/>
      <w:r w:rsidR="00687C87" w:rsidRPr="00687C87">
        <w:rPr>
          <w:rFonts w:ascii="Times New Roman" w:hAnsi="Times New Roman" w:cs="Times New Roman"/>
          <w:sz w:val="24"/>
          <w:szCs w:val="24"/>
        </w:rPr>
        <w:t xml:space="preserve">) et 8 000 CZK </w:t>
      </w:r>
      <w:proofErr w:type="spellStart"/>
      <w:r w:rsidR="00687C87" w:rsidRPr="00687C87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687C87" w:rsidRPr="00687C87">
        <w:rPr>
          <w:rFonts w:ascii="Times New Roman" w:hAnsi="Times New Roman" w:cs="Times New Roman"/>
          <w:sz w:val="24"/>
          <w:szCs w:val="24"/>
        </w:rPr>
        <w:t xml:space="preserve"> </w:t>
      </w:r>
      <w:r w:rsidR="006F4119">
        <w:rPr>
          <w:rFonts w:ascii="Times New Roman" w:hAnsi="Times New Roman" w:cs="Times New Roman"/>
          <w:sz w:val="24"/>
          <w:szCs w:val="24"/>
        </w:rPr>
        <w:t xml:space="preserve">la partie </w:t>
      </w:r>
      <w:proofErr w:type="spellStart"/>
      <w:r w:rsidR="006F4119">
        <w:rPr>
          <w:rFonts w:ascii="Times New Roman" w:hAnsi="Times New Roman" w:cs="Times New Roman"/>
          <w:sz w:val="24"/>
          <w:szCs w:val="24"/>
        </w:rPr>
        <w:t>écrite</w:t>
      </w:r>
      <w:proofErr w:type="spellEnd"/>
      <w:r w:rsidR="006F4119">
        <w:rPr>
          <w:rFonts w:ascii="Times New Roman" w:hAnsi="Times New Roman" w:cs="Times New Roman"/>
          <w:sz w:val="24"/>
          <w:szCs w:val="24"/>
        </w:rPr>
        <w:t xml:space="preserve"> </w:t>
      </w:r>
      <w:r w:rsidR="00687C87" w:rsidRPr="00687C87">
        <w:rPr>
          <w:rFonts w:ascii="Times New Roman" w:hAnsi="Times New Roman" w:cs="Times New Roman"/>
          <w:sz w:val="24"/>
          <w:szCs w:val="24"/>
        </w:rPr>
        <w:t>et la partie orale</w:t>
      </w:r>
      <w:r w:rsidR="006F4119">
        <w:rPr>
          <w:rFonts w:ascii="Times New Roman" w:hAnsi="Times New Roman" w:cs="Times New Roman"/>
          <w:sz w:val="24"/>
          <w:szCs w:val="24"/>
        </w:rPr>
        <w:t xml:space="preserve"> de l'examen d'avocat </w:t>
      </w:r>
      <w:r w:rsidR="00687C87" w:rsidRPr="00687C87">
        <w:rPr>
          <w:rFonts w:ascii="Times New Roman" w:hAnsi="Times New Roman" w:cs="Times New Roman"/>
          <w:sz w:val="24"/>
          <w:szCs w:val="24"/>
        </w:rPr>
        <w:t>(article 4</w:t>
      </w:r>
      <w:r w:rsidR="006F4119">
        <w:rPr>
          <w:rFonts w:ascii="Times New Roman" w:hAnsi="Times New Roman" w:cs="Times New Roman"/>
          <w:sz w:val="24"/>
          <w:szCs w:val="24"/>
        </w:rPr>
        <w:t xml:space="preserve">c, paragraphe 2, du règlement sur les </w:t>
      </w:r>
      <w:r w:rsidR="00687C87" w:rsidRPr="00687C87">
        <w:rPr>
          <w:rFonts w:ascii="Times New Roman" w:hAnsi="Times New Roman" w:cs="Times New Roman"/>
          <w:sz w:val="24"/>
          <w:szCs w:val="24"/>
        </w:rPr>
        <w:t>examen</w:t>
      </w:r>
      <w:r w:rsidR="006F4119">
        <w:rPr>
          <w:rFonts w:ascii="Times New Roman" w:hAnsi="Times New Roman" w:cs="Times New Roman"/>
          <w:sz w:val="24"/>
          <w:szCs w:val="24"/>
        </w:rPr>
        <w:t>s d'avocat</w:t>
      </w:r>
      <w:r w:rsidR="00687C87" w:rsidRPr="00687C87">
        <w:rPr>
          <w:rFonts w:ascii="Times New Roman" w:hAnsi="Times New Roman" w:cs="Times New Roman"/>
          <w:sz w:val="24"/>
          <w:szCs w:val="24"/>
        </w:rPr>
        <w:t>).</w:t>
      </w:r>
    </w:p>
    <w:p w:rsidR="006F4119" w:rsidRDefault="006F4119" w:rsidP="00354C82">
      <w:pPr>
        <w:pStyle w:val="Textodstavce"/>
        <w:jc w:val="both"/>
        <w:rPr>
          <w:rFonts w:ascii="Times New Roman" w:hAnsi="Times New Roman" w:cs="Times New Roman"/>
          <w:sz w:val="24"/>
          <w:szCs w:val="24"/>
        </w:rPr>
      </w:pPr>
      <w:r w:rsidRPr="006F4119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montant du droit de l'examen d'aptitude (article 54 paragraphe 2 </w:t>
      </w:r>
      <w:r w:rsidRPr="006F4119">
        <w:rPr>
          <w:rFonts w:ascii="Times New Roman" w:hAnsi="Times New Roman" w:cs="Times New Roman"/>
          <w:sz w:val="24"/>
          <w:szCs w:val="24"/>
        </w:rPr>
        <w:t>de la loi) et celui de l'examen d</w:t>
      </w:r>
      <w:r>
        <w:rPr>
          <w:rFonts w:ascii="Times New Roman" w:hAnsi="Times New Roman" w:cs="Times New Roman"/>
          <w:sz w:val="24"/>
          <w:szCs w:val="24"/>
        </w:rPr>
        <w:t>e reconnaissance (article 54 paragraphe 3</w:t>
      </w:r>
      <w:r w:rsidRPr="006F4119">
        <w:rPr>
          <w:rFonts w:ascii="Times New Roman" w:hAnsi="Times New Roman" w:cs="Times New Roman"/>
          <w:sz w:val="24"/>
          <w:szCs w:val="24"/>
        </w:rPr>
        <w:t xml:space="preserve"> de la loi) sont fixés à 10 000 CZK. ".</w:t>
      </w:r>
    </w:p>
    <w:p w:rsidR="006F4119" w:rsidRDefault="00354C82" w:rsidP="006340AA">
      <w:pPr>
        <w:pStyle w:val="Textodstavce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496">
        <w:rPr>
          <w:rFonts w:ascii="Times New Roman" w:hAnsi="Times New Roman" w:cs="Times New Roman"/>
          <w:b/>
          <w:sz w:val="24"/>
          <w:szCs w:val="24"/>
        </w:rPr>
        <w:t>2.</w:t>
      </w:r>
      <w:r w:rsidR="00AB5496" w:rsidRPr="00AB5496">
        <w:rPr>
          <w:rFonts w:ascii="Times New Roman" w:hAnsi="Times New Roman" w:cs="Times New Roman"/>
          <w:sz w:val="24"/>
          <w:szCs w:val="24"/>
        </w:rPr>
        <w:t xml:space="preserve"> </w:t>
      </w:r>
      <w:r w:rsidR="008923AD">
        <w:rPr>
          <w:rFonts w:ascii="Times New Roman" w:hAnsi="Times New Roman" w:cs="Times New Roman"/>
          <w:sz w:val="24"/>
          <w:szCs w:val="24"/>
        </w:rPr>
        <w:t>L'a</w:t>
      </w:r>
      <w:r w:rsidR="006F4119" w:rsidRPr="006F4119">
        <w:rPr>
          <w:rFonts w:ascii="Times New Roman" w:hAnsi="Times New Roman" w:cs="Times New Roman"/>
          <w:sz w:val="24"/>
          <w:szCs w:val="24"/>
        </w:rPr>
        <w:t xml:space="preserve">rt. 2, y compris la note </w:t>
      </w:r>
      <w:r w:rsidR="008D1882">
        <w:rPr>
          <w:rFonts w:ascii="Times New Roman" w:hAnsi="Times New Roman" w:cs="Times New Roman"/>
          <w:sz w:val="24"/>
          <w:szCs w:val="24"/>
        </w:rPr>
        <w:t xml:space="preserve">n° 1 en bas de </w:t>
      </w:r>
      <w:r w:rsidR="00D24867">
        <w:rPr>
          <w:rFonts w:ascii="Times New Roman" w:hAnsi="Times New Roman" w:cs="Times New Roman"/>
          <w:sz w:val="24"/>
          <w:szCs w:val="24"/>
        </w:rPr>
        <w:t xml:space="preserve">la </w:t>
      </w:r>
      <w:r w:rsidR="008D1882">
        <w:rPr>
          <w:rFonts w:ascii="Times New Roman" w:hAnsi="Times New Roman" w:cs="Times New Roman"/>
          <w:sz w:val="24"/>
          <w:szCs w:val="24"/>
        </w:rPr>
        <w:t xml:space="preserve">page </w:t>
      </w:r>
      <w:r w:rsidR="006F4119" w:rsidRPr="006F4119">
        <w:rPr>
          <w:rFonts w:ascii="Times New Roman" w:hAnsi="Times New Roman" w:cs="Times New Roman"/>
          <w:sz w:val="24"/>
          <w:szCs w:val="24"/>
        </w:rPr>
        <w:t>1, se lit comme suit:</w:t>
      </w:r>
    </w:p>
    <w:p w:rsidR="00354C82" w:rsidRDefault="00513D58" w:rsidP="00354C82">
      <w:pPr>
        <w:pStyle w:val="Textodstavce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„Art</w:t>
      </w:r>
      <w:r w:rsidR="00354C82">
        <w:rPr>
          <w:rFonts w:ascii="Times New Roman" w:hAnsi="Times New Roman" w:cs="Times New Roman"/>
          <w:sz w:val="24"/>
          <w:szCs w:val="24"/>
        </w:rPr>
        <w:t xml:space="preserve">. </w:t>
      </w:r>
      <w:r w:rsidR="00620577">
        <w:rPr>
          <w:rFonts w:ascii="Times New Roman" w:hAnsi="Times New Roman" w:cs="Times New Roman"/>
          <w:sz w:val="24"/>
          <w:szCs w:val="24"/>
        </w:rPr>
        <w:t>2</w:t>
      </w:r>
    </w:p>
    <w:p w:rsidR="00457981" w:rsidRDefault="00C751A7" w:rsidP="0001431C">
      <w:pPr>
        <w:pStyle w:val="Textparagraf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candidat est tenu de payer le droit d’examen</w:t>
      </w:r>
      <w:r w:rsidR="00457981" w:rsidRPr="0045798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u montant visé à l’article 1 même </w:t>
      </w:r>
      <w:r w:rsidR="00457981" w:rsidRPr="00457981">
        <w:rPr>
          <w:rFonts w:ascii="Times New Roman" w:hAnsi="Times New Roman" w:cs="Times New Roman"/>
          <w:sz w:val="24"/>
          <w:szCs w:val="24"/>
        </w:rPr>
        <w:t xml:space="preserve">en cas de </w:t>
      </w:r>
      <w:r w:rsidR="008D1882">
        <w:rPr>
          <w:rFonts w:ascii="Times New Roman" w:hAnsi="Times New Roman" w:cs="Times New Roman"/>
          <w:sz w:val="24"/>
          <w:szCs w:val="24"/>
        </w:rPr>
        <w:t>répétition de l'examen</w:t>
      </w:r>
      <w:r w:rsidR="00457981" w:rsidRPr="008D188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457981" w:rsidRPr="00457981">
        <w:rPr>
          <w:rFonts w:ascii="Times New Roman" w:hAnsi="Times New Roman" w:cs="Times New Roman"/>
          <w:sz w:val="24"/>
          <w:szCs w:val="24"/>
        </w:rPr>
        <w:t>.</w:t>
      </w:r>
    </w:p>
    <w:p w:rsidR="0001431C" w:rsidRDefault="0001431C" w:rsidP="00AB5496">
      <w:pPr>
        <w:pStyle w:val="Textparagraf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</w:t>
      </w:r>
    </w:p>
    <w:p w:rsidR="008D1882" w:rsidRDefault="0001431C" w:rsidP="00AB5496">
      <w:pPr>
        <w:pStyle w:val="Textparagrafu"/>
        <w:ind w:firstLine="0"/>
        <w:rPr>
          <w:rFonts w:ascii="Times New Roman" w:hAnsi="Times New Roman" w:cs="Times New Roman"/>
          <w:sz w:val="20"/>
          <w:szCs w:val="20"/>
        </w:rPr>
      </w:pPr>
      <w:r w:rsidRPr="0001431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="008D1882">
        <w:rPr>
          <w:rFonts w:ascii="Times New Roman" w:hAnsi="Times New Roman" w:cs="Times New Roman"/>
          <w:sz w:val="20"/>
          <w:szCs w:val="20"/>
        </w:rPr>
        <w:t xml:space="preserve"> article </w:t>
      </w:r>
      <w:r w:rsidRPr="0001431C">
        <w:rPr>
          <w:rFonts w:ascii="Times New Roman" w:hAnsi="Times New Roman" w:cs="Times New Roman"/>
          <w:sz w:val="20"/>
          <w:szCs w:val="20"/>
        </w:rPr>
        <w:t xml:space="preserve"> 9 </w:t>
      </w:r>
      <w:r w:rsidR="008D1882" w:rsidRPr="008D1882">
        <w:rPr>
          <w:rFonts w:ascii="Times New Roman" w:hAnsi="Times New Roman" w:cs="Times New Roman"/>
          <w:sz w:val="20"/>
          <w:szCs w:val="20"/>
        </w:rPr>
        <w:t>du règlement sur les examens d'avocat</w:t>
      </w:r>
      <w:r w:rsidR="008D1882">
        <w:rPr>
          <w:rFonts w:ascii="Times New Roman" w:hAnsi="Times New Roman" w:cs="Times New Roman"/>
          <w:sz w:val="20"/>
          <w:szCs w:val="20"/>
        </w:rPr>
        <w:t>".</w:t>
      </w:r>
    </w:p>
    <w:p w:rsidR="00C022C2" w:rsidRPr="00C022C2" w:rsidRDefault="00513D58" w:rsidP="00C022C2">
      <w:pPr>
        <w:pStyle w:val="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</w:t>
      </w:r>
      <w:r w:rsidR="00C022C2" w:rsidRPr="00C022C2">
        <w:rPr>
          <w:rFonts w:ascii="Times New Roman" w:hAnsi="Times New Roman" w:cs="Times New Roman"/>
          <w:sz w:val="24"/>
          <w:szCs w:val="24"/>
        </w:rPr>
        <w:t>. II</w:t>
      </w:r>
    </w:p>
    <w:p w:rsidR="00457981" w:rsidRDefault="00457981" w:rsidP="00C022C2">
      <w:pPr>
        <w:pStyle w:val="Paragraf"/>
        <w:rPr>
          <w:rFonts w:ascii="Times New Roman" w:hAnsi="Times New Roman" w:cs="Times New Roman"/>
          <w:b/>
          <w:sz w:val="24"/>
          <w:szCs w:val="24"/>
        </w:rPr>
      </w:pPr>
      <w:r w:rsidRPr="00457981">
        <w:rPr>
          <w:rFonts w:ascii="Times New Roman" w:hAnsi="Times New Roman" w:cs="Times New Roman"/>
          <w:b/>
          <w:sz w:val="24"/>
          <w:szCs w:val="24"/>
        </w:rPr>
        <w:t>Disposition transitoire</w:t>
      </w:r>
    </w:p>
    <w:p w:rsidR="00457981" w:rsidRDefault="00C751A7" w:rsidP="004A42CB">
      <w:pPr>
        <w:pStyle w:val="Paragr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droit </w:t>
      </w:r>
      <w:r w:rsidR="00457981" w:rsidRPr="00457981">
        <w:rPr>
          <w:rFonts w:ascii="Times New Roman" w:hAnsi="Times New Roman" w:cs="Times New Roman"/>
          <w:sz w:val="24"/>
          <w:szCs w:val="24"/>
        </w:rPr>
        <w:t xml:space="preserve">d’examen d’un montant déterminé par la présente </w:t>
      </w:r>
      <w:r w:rsidR="00D24867">
        <w:rPr>
          <w:rFonts w:ascii="Times New Roman" w:hAnsi="Times New Roman" w:cs="Times New Roman"/>
          <w:sz w:val="24"/>
          <w:szCs w:val="24"/>
        </w:rPr>
        <w:t xml:space="preserve">ordonnance </w:t>
      </w:r>
      <w:r w:rsidR="00457981" w:rsidRPr="00457981">
        <w:rPr>
          <w:rFonts w:ascii="Times New Roman" w:hAnsi="Times New Roman" w:cs="Times New Roman"/>
          <w:sz w:val="24"/>
          <w:szCs w:val="24"/>
        </w:rPr>
        <w:t xml:space="preserve">s’applique aux examens </w:t>
      </w:r>
      <w:r>
        <w:rPr>
          <w:rFonts w:ascii="Times New Roman" w:hAnsi="Times New Roman" w:cs="Times New Roman"/>
          <w:sz w:val="24"/>
          <w:szCs w:val="24"/>
        </w:rPr>
        <w:t>d'avocat conformément au décret n° 197/1996 Rec</w:t>
      </w:r>
      <w:r w:rsidR="00D24867">
        <w:rPr>
          <w:rFonts w:ascii="Times New Roman" w:hAnsi="Times New Roman" w:cs="Times New Roman"/>
          <w:sz w:val="24"/>
          <w:szCs w:val="24"/>
        </w:rPr>
        <w:t>.</w:t>
      </w:r>
      <w:r w:rsidR="009600A8">
        <w:rPr>
          <w:rFonts w:ascii="Times New Roman" w:hAnsi="Times New Roman" w:cs="Times New Roman"/>
          <w:sz w:val="24"/>
          <w:szCs w:val="24"/>
        </w:rPr>
        <w:t xml:space="preserve"> </w:t>
      </w:r>
      <w:r w:rsidR="005B1E9E">
        <w:rPr>
          <w:rFonts w:ascii="Times New Roman" w:hAnsi="Times New Roman" w:cs="Times New Roman"/>
          <w:sz w:val="24"/>
          <w:szCs w:val="24"/>
        </w:rPr>
        <w:t>q</w:t>
      </w:r>
      <w:r w:rsidR="005B1E9E" w:rsidRPr="00457981">
        <w:rPr>
          <w:rFonts w:ascii="Times New Roman" w:hAnsi="Times New Roman" w:cs="Times New Roman"/>
          <w:sz w:val="24"/>
          <w:szCs w:val="24"/>
        </w:rPr>
        <w:t xml:space="preserve">ui définit le règlement </w:t>
      </w:r>
      <w:r w:rsidR="005B1E9E">
        <w:rPr>
          <w:rFonts w:ascii="Times New Roman" w:hAnsi="Times New Roman" w:cs="Times New Roman"/>
          <w:sz w:val="24"/>
          <w:szCs w:val="24"/>
        </w:rPr>
        <w:t xml:space="preserve">sur les examens relatif aux examens d'avocat et aux examens de reconnaissance </w:t>
      </w:r>
      <w:r w:rsidR="00513D58">
        <w:rPr>
          <w:rFonts w:ascii="Times New Roman" w:hAnsi="Times New Roman" w:cs="Times New Roman"/>
          <w:sz w:val="24"/>
          <w:szCs w:val="24"/>
        </w:rPr>
        <w:t>(</w:t>
      </w:r>
      <w:r w:rsidR="00513D58" w:rsidRPr="00513D58">
        <w:rPr>
          <w:rFonts w:ascii="Times New Roman" w:hAnsi="Times New Roman" w:cs="Times New Roman"/>
          <w:sz w:val="24"/>
          <w:szCs w:val="24"/>
        </w:rPr>
        <w:t xml:space="preserve">règlement </w:t>
      </w:r>
      <w:r w:rsidR="00513D58" w:rsidRPr="00513D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 les</w:t>
      </w:r>
      <w:r w:rsidR="00513D58" w:rsidRPr="00513D5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13D58" w:rsidRPr="00513D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examens</w:t>
      </w:r>
      <w:r w:rsidR="00513D58" w:rsidRPr="00513D5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13D58" w:rsidRPr="00513D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d'</w:t>
      </w:r>
      <w:r w:rsidR="00513D58" w:rsidRPr="00513D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avocat</w:t>
      </w:r>
      <w:r w:rsidR="00513D58" w:rsidRPr="00513D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513D5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513D58">
        <w:rPr>
          <w:rFonts w:ascii="Times New Roman" w:hAnsi="Times New Roman" w:cs="Times New Roman"/>
          <w:sz w:val="24"/>
          <w:szCs w:val="24"/>
        </w:rPr>
        <w:t>tel que modifié par le décret n° 219/2018 Rec</w:t>
      </w:r>
      <w:r w:rsidR="00457981" w:rsidRPr="00457981">
        <w:rPr>
          <w:rFonts w:ascii="Times New Roman" w:hAnsi="Times New Roman" w:cs="Times New Roman"/>
          <w:sz w:val="24"/>
          <w:szCs w:val="24"/>
        </w:rPr>
        <w:t>.</w:t>
      </w:r>
    </w:p>
    <w:p w:rsidR="001750C2" w:rsidRPr="00F31CA2" w:rsidRDefault="00513D58" w:rsidP="00C022C2">
      <w:pPr>
        <w:pStyle w:val="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1750C2" w:rsidRPr="00F31CA2">
        <w:rPr>
          <w:rFonts w:ascii="Times New Roman" w:hAnsi="Times New Roman" w:cs="Times New Roman"/>
          <w:sz w:val="24"/>
          <w:szCs w:val="24"/>
        </w:rPr>
        <w:t>. II</w:t>
      </w:r>
      <w:r w:rsidR="00C022C2">
        <w:rPr>
          <w:rFonts w:ascii="Times New Roman" w:hAnsi="Times New Roman" w:cs="Times New Roman"/>
          <w:sz w:val="24"/>
          <w:szCs w:val="24"/>
        </w:rPr>
        <w:t>I</w:t>
      </w:r>
    </w:p>
    <w:p w:rsidR="001750C2" w:rsidRPr="00F31CA2" w:rsidRDefault="00C751A7" w:rsidP="001750C2">
      <w:pPr>
        <w:pStyle w:val="Nadpisparagraf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Prise d'effet   </w:t>
      </w:r>
    </w:p>
    <w:p w:rsidR="00457981" w:rsidRPr="00A94E85" w:rsidRDefault="00620577" w:rsidP="00F31CA2">
      <w:pPr>
        <w:pStyle w:val="Textodstavce"/>
        <w:numPr>
          <w:ilvl w:val="0"/>
          <w:numId w:val="0"/>
        </w:num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0E">
        <w:rPr>
          <w:rFonts w:ascii="Times New Roman" w:hAnsi="Times New Roman" w:cs="Times New Roman"/>
        </w:rPr>
        <w:t xml:space="preserve">La présente </w:t>
      </w:r>
      <w:proofErr w:type="spellStart"/>
      <w:r w:rsidRPr="0015160E">
        <w:rPr>
          <w:rFonts w:ascii="Times New Roman" w:hAnsi="Times New Roman" w:cs="Times New Roman"/>
        </w:rPr>
        <w:t>résolution</w:t>
      </w:r>
      <w:proofErr w:type="spellEnd"/>
      <w:r w:rsidRPr="0015160E">
        <w:rPr>
          <w:rFonts w:ascii="Times New Roman" w:hAnsi="Times New Roman" w:cs="Times New Roman"/>
        </w:rPr>
        <w:t xml:space="preserve"> </w:t>
      </w:r>
      <w:proofErr w:type="spellStart"/>
      <w:r w:rsidRPr="0015160E">
        <w:rPr>
          <w:rFonts w:ascii="Times New Roman" w:hAnsi="Times New Roman" w:cs="Times New Roman"/>
        </w:rPr>
        <w:t>prend</w:t>
      </w:r>
      <w:proofErr w:type="spellEnd"/>
      <w:r w:rsidRPr="0015160E">
        <w:rPr>
          <w:rFonts w:ascii="Times New Roman" w:hAnsi="Times New Roman" w:cs="Times New Roman"/>
        </w:rPr>
        <w:t xml:space="preserve"> </w:t>
      </w:r>
      <w:proofErr w:type="spellStart"/>
      <w:r w:rsidRPr="0015160E">
        <w:rPr>
          <w:rFonts w:ascii="Times New Roman" w:hAnsi="Times New Roman" w:cs="Times New Roman"/>
        </w:rPr>
        <w:t>effet</w:t>
      </w:r>
      <w:proofErr w:type="spellEnd"/>
      <w:r w:rsidRPr="0015160E">
        <w:rPr>
          <w:rFonts w:ascii="Times New Roman" w:hAnsi="Times New Roman" w:cs="Times New Roman"/>
        </w:rPr>
        <w:t xml:space="preserve"> </w:t>
      </w:r>
      <w:proofErr w:type="spellStart"/>
      <w:r w:rsidRPr="0015160E">
        <w:rPr>
          <w:rFonts w:ascii="Times New Roman" w:hAnsi="Times New Roman" w:cs="Times New Roman"/>
        </w:rPr>
        <w:t>le</w:t>
      </w:r>
      <w:proofErr w:type="spellEnd"/>
      <w:r w:rsidRPr="0015160E">
        <w:rPr>
          <w:rFonts w:ascii="Times New Roman" w:hAnsi="Times New Roman" w:cs="Times New Roman"/>
        </w:rPr>
        <w:t xml:space="preserve"> </w:t>
      </w:r>
      <w:proofErr w:type="spellStart"/>
      <w:r w:rsidRPr="0015160E">
        <w:rPr>
          <w:rFonts w:ascii="Times New Roman" w:hAnsi="Times New Roman" w:cs="Times New Roman"/>
        </w:rPr>
        <w:t>trenti</w:t>
      </w:r>
      <w:proofErr w:type="spellEnd"/>
      <w:r w:rsidRPr="0015160E">
        <w:rPr>
          <w:rFonts w:ascii="Times New Roman" w:hAnsi="Times New Roman" w:cs="Times New Roman"/>
          <w:lang w:val="fr-FR"/>
        </w:rPr>
        <w:t>ème jour souivant sa promulgation dans le Journal officiel de l’Odre des avocats tchèque</w:t>
      </w:r>
      <w:r w:rsidRPr="00A94E85">
        <w:rPr>
          <w:rFonts w:ascii="Times New Roman" w:hAnsi="Times New Roman" w:cs="Times New Roman"/>
          <w:lang w:val="fr-FR"/>
        </w:rPr>
        <w:t>.</w:t>
      </w:r>
    </w:p>
    <w:p w:rsidR="001750C2" w:rsidRPr="00F31CA2" w:rsidRDefault="001750C2" w:rsidP="001750C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750C2" w:rsidRPr="00F31CA2" w:rsidRDefault="001750C2" w:rsidP="001750C2">
      <w:pPr>
        <w:pStyle w:val="Prosttex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750C2" w:rsidRPr="00F31CA2" w:rsidRDefault="001750C2" w:rsidP="001750C2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F31CA2">
        <w:rPr>
          <w:rFonts w:ascii="Times New Roman" w:hAnsi="Times New Roman" w:cs="Times New Roman"/>
          <w:sz w:val="24"/>
          <w:szCs w:val="24"/>
        </w:rPr>
        <w:t xml:space="preserve">JUDr. </w:t>
      </w:r>
      <w:r w:rsidR="00F638A0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F638A0">
        <w:rPr>
          <w:rFonts w:ascii="Times New Roman" w:hAnsi="Times New Roman" w:cs="Times New Roman"/>
          <w:sz w:val="24"/>
          <w:szCs w:val="24"/>
        </w:rPr>
        <w:t>Jirousek</w:t>
      </w:r>
      <w:proofErr w:type="spellEnd"/>
      <w:r w:rsidR="000D1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75C" w:rsidRPr="000D175C">
        <w:rPr>
          <w:rFonts w:ascii="Times New Roman" w:hAnsi="Times New Roman" w:cs="Times New Roman"/>
          <w:i/>
          <w:sz w:val="24"/>
          <w:szCs w:val="24"/>
        </w:rPr>
        <w:t>m.p</w:t>
      </w:r>
      <w:proofErr w:type="spellEnd"/>
      <w:r w:rsidRPr="000D175C">
        <w:rPr>
          <w:rFonts w:ascii="Times New Roman" w:hAnsi="Times New Roman" w:cs="Times New Roman"/>
          <w:i/>
          <w:sz w:val="24"/>
          <w:szCs w:val="24"/>
        </w:rPr>
        <w:t>.</w:t>
      </w:r>
    </w:p>
    <w:p w:rsidR="000D175C" w:rsidRDefault="000D175C" w:rsidP="001750C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Président </w:t>
      </w:r>
    </w:p>
    <w:p w:rsidR="000D175C" w:rsidRDefault="000D175C" w:rsidP="001750C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l'Ordre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77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620577">
        <w:rPr>
          <w:rFonts w:ascii="Times New Roman" w:hAnsi="Times New Roman" w:cs="Times New Roman"/>
          <w:sz w:val="24"/>
          <w:szCs w:val="24"/>
        </w:rPr>
        <w:t>avocats</w:t>
      </w:r>
      <w:proofErr w:type="spellEnd"/>
      <w:r w:rsidR="0062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577">
        <w:rPr>
          <w:rFonts w:ascii="Times New Roman" w:hAnsi="Times New Roman" w:cs="Times New Roman"/>
          <w:sz w:val="24"/>
          <w:szCs w:val="24"/>
        </w:rPr>
        <w:t>tch</w:t>
      </w:r>
      <w:proofErr w:type="spellEnd"/>
      <w:r w:rsidR="00620577" w:rsidRPr="00E077B5">
        <w:rPr>
          <w:lang w:val="fr-FR"/>
        </w:rPr>
        <w:t>è</w:t>
      </w:r>
      <w:r w:rsidR="00620577">
        <w:rPr>
          <w:lang w:val="fr-FR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0C2" w:rsidRPr="00F31CA2" w:rsidRDefault="001750C2" w:rsidP="001750C2">
      <w:pPr>
        <w:pStyle w:val="Textodstavce"/>
        <w:numPr>
          <w:ilvl w:val="0"/>
          <w:numId w:val="0"/>
        </w:numPr>
        <w:ind w:firstLine="425"/>
        <w:rPr>
          <w:rFonts w:ascii="Times New Roman" w:hAnsi="Times New Roman" w:cs="Times New Roman"/>
          <w:sz w:val="24"/>
          <w:szCs w:val="24"/>
        </w:rPr>
      </w:pPr>
    </w:p>
    <w:sectPr w:rsidR="001750C2" w:rsidRPr="00F31CA2" w:rsidSect="00563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</wne:acdManifest>
    <wne:toolbarData r:id="rId1"/>
  </wne:toolbars>
  <wne:acds>
    <wne:acd wne:argValue="AgBQAG8AZABwAGkAcwBfAA==" wne:acdName="acd0" wne:fciIndexBasedOn="0065"/>
    <wne:acd wne:argValue="AgBOAG8AdgBlAGwAaQB6AGEADQFuAO0AIABiAG8AZAA=" wne:acdName="acd1" wne:fciIndexBasedOn="0065"/>
    <wne:acd wne:argValue="AgBuAGEAZABwAGkAcwAgAHYAeQBoAGwA4QBhAWsAeQA=" wne:acdName="acd2" wne:fciIndexBasedOn="0065"/>
    <wne:acd wne:argValue="AgBOAGEAZABwAGkAcwAgAA0BbADhAG4AawB1AA==" wne:acdName="acd3" wne:fciIndexBasedOn="0065"/>
    <wne:acd wne:argValue="AgBUAGUAeAB0ACAADQFsAOEAbgBrAHUA" wne:acdName="acd4" wne:fciIndexBasedOn="0065"/>
    <wne:acd wne:argValue="AgBUAGUAeAB0ACAADQFsAOEAbgBrAHUA" wne:acdName="acd5" wne:fciIndexBasedOn="0065"/>
    <wne:acd wne:acdName="acd6" wne:fciIndexBasedOn="0065"/>
    <wne:acd wne:acdName="acd7" wne:fciIndexBasedOn="0065"/>
    <wne:acd wne:acdName="acd8" wne:fciIndexBasedOn="0065"/>
    <wne:acd wne:argValue="AgBOAEEARABQAEkAUwAgAAwBwQBTAFQASQA=" wne:acdName="acd9" wne:fciIndexBasedOn="0065"/>
    <wne:acd wne:acdName="acd10" wne:fciIndexBasedOn="0065"/>
    <wne:acd wne:acdName="acd11" wne:fciIndexBasedOn="0065"/>
    <wne:acd wne:argValue="AgBUAGUAeAB0ACAAcABhAHIAYQBnAHIAYQBmAHUA" wne:acdName="acd12" wne:fciIndexBasedOn="0065"/>
    <wne:acd wne:argValue="AgBOAGEAZABwAGkAcwAgAGgAbABhAHYAeQA=" wne:acdName="acd13" wne:fciIndexBasedOn="0065"/>
    <wne:acd wne:acdName="acd14" wne:fciIndexBasedOn="0065"/>
    <wne:acd wne:argValue="AgBOAGEAZABwAGkAcwAgAGQA7QBsAHUA" wne:acdName="acd15" wne:fciIndexBasedOn="0065"/>
    <wne:acd wne:argValue="AgBUAGUAeAB0ACAAbwBkAHMAdABhAHYAYwBlAA==" wne:acdName="acd16" wne:fciIndexBasedOn="0065"/>
    <wne:acd wne:argValue="AgBOAGEAZABwAGkAcwAgAG8AZABkAO0AbAB1AA==" wne:acdName="acd17" wne:fciIndexBasedOn="0065"/>
    <wne:acd wne:argValue="AgBUAGUAeAB0ACAAcADtAHMAbQBlAG4AZQA=" wne:acdName="acd18" wne:fciIndexBasedOn="0065"/>
    <wne:acd wne:argValue="AgBOAGEAZABwAGkAcwAgAHAAYQByAGEAZwByAGEAZgB1AA==" wne:acdName="acd19" wne:fciIndexBasedOn="0065"/>
    <wne:acd wne:acdName="acd20" wne:fciIndexBasedOn="0065"/>
    <wne:acd wne:argValue="AgBmAHUAbgBrAGMAZQA=" wne:acdName="acd2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E2" w:rsidRDefault="004E2BE2">
      <w:r>
        <w:separator/>
      </w:r>
    </w:p>
  </w:endnote>
  <w:endnote w:type="continuationSeparator" w:id="0">
    <w:p w:rsidR="004E2BE2" w:rsidRDefault="004E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DD" w:rsidRDefault="004C1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DD" w:rsidRDefault="004C18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DD" w:rsidRDefault="004C1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E2" w:rsidRDefault="004E2BE2">
      <w:r>
        <w:separator/>
      </w:r>
    </w:p>
  </w:footnote>
  <w:footnote w:type="continuationSeparator" w:id="0">
    <w:p w:rsidR="004E2BE2" w:rsidRDefault="004E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C" w:rsidRDefault="00ED65E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56F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56FC" w:rsidRDefault="003256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C" w:rsidRDefault="003256F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ED65E5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ED65E5">
      <w:rPr>
        <w:rStyle w:val="slostrnky"/>
      </w:rPr>
      <w:fldChar w:fldCharType="separate"/>
    </w:r>
    <w:r w:rsidR="004C18DD">
      <w:rPr>
        <w:rStyle w:val="slostrnky"/>
        <w:noProof/>
      </w:rPr>
      <w:t>2</w:t>
    </w:r>
    <w:r w:rsidR="00ED65E5">
      <w:rPr>
        <w:rStyle w:val="slostrnky"/>
      </w:rPr>
      <w:fldChar w:fldCharType="end"/>
    </w:r>
    <w:r>
      <w:rPr>
        <w:rStyle w:val="slostrnky"/>
      </w:rPr>
      <w:t xml:space="preserve"> -</w:t>
    </w:r>
  </w:p>
  <w:p w:rsidR="003256FC" w:rsidRDefault="003256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DD" w:rsidRDefault="004C1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0C2"/>
    <w:rsid w:val="0001431C"/>
    <w:rsid w:val="00043314"/>
    <w:rsid w:val="000651B6"/>
    <w:rsid w:val="00067A4A"/>
    <w:rsid w:val="00096C1B"/>
    <w:rsid w:val="000D175C"/>
    <w:rsid w:val="00101840"/>
    <w:rsid w:val="00120507"/>
    <w:rsid w:val="0015160E"/>
    <w:rsid w:val="001750C2"/>
    <w:rsid w:val="001B57B6"/>
    <w:rsid w:val="001D29A3"/>
    <w:rsid w:val="002C3B58"/>
    <w:rsid w:val="002E221C"/>
    <w:rsid w:val="00311E13"/>
    <w:rsid w:val="0031692F"/>
    <w:rsid w:val="003256FC"/>
    <w:rsid w:val="00354C82"/>
    <w:rsid w:val="00371BEA"/>
    <w:rsid w:val="00395234"/>
    <w:rsid w:val="003E08EC"/>
    <w:rsid w:val="00457981"/>
    <w:rsid w:val="00491B4C"/>
    <w:rsid w:val="004A42CB"/>
    <w:rsid w:val="004C18DD"/>
    <w:rsid w:val="004E2BE2"/>
    <w:rsid w:val="00513D58"/>
    <w:rsid w:val="00526952"/>
    <w:rsid w:val="00563779"/>
    <w:rsid w:val="005A5D66"/>
    <w:rsid w:val="005A6128"/>
    <w:rsid w:val="005A7290"/>
    <w:rsid w:val="005B1E9E"/>
    <w:rsid w:val="005F1EFB"/>
    <w:rsid w:val="00605A4A"/>
    <w:rsid w:val="00610C4A"/>
    <w:rsid w:val="00620577"/>
    <w:rsid w:val="006340AA"/>
    <w:rsid w:val="00687C87"/>
    <w:rsid w:val="006E295B"/>
    <w:rsid w:val="006F4119"/>
    <w:rsid w:val="007050FF"/>
    <w:rsid w:val="00732F6B"/>
    <w:rsid w:val="00746EBE"/>
    <w:rsid w:val="007A6C3D"/>
    <w:rsid w:val="007D5625"/>
    <w:rsid w:val="007E0F91"/>
    <w:rsid w:val="00805E03"/>
    <w:rsid w:val="00825592"/>
    <w:rsid w:val="00856EB0"/>
    <w:rsid w:val="008824FD"/>
    <w:rsid w:val="008923AD"/>
    <w:rsid w:val="008B288E"/>
    <w:rsid w:val="008D061A"/>
    <w:rsid w:val="008D1882"/>
    <w:rsid w:val="008E463C"/>
    <w:rsid w:val="008F7573"/>
    <w:rsid w:val="009130A1"/>
    <w:rsid w:val="00916673"/>
    <w:rsid w:val="009600A8"/>
    <w:rsid w:val="009D6D7A"/>
    <w:rsid w:val="00A31404"/>
    <w:rsid w:val="00A94E85"/>
    <w:rsid w:val="00AB5496"/>
    <w:rsid w:val="00AD396A"/>
    <w:rsid w:val="00AD76A0"/>
    <w:rsid w:val="00B779A1"/>
    <w:rsid w:val="00B94D06"/>
    <w:rsid w:val="00BA0AB5"/>
    <w:rsid w:val="00BD00F2"/>
    <w:rsid w:val="00C022C2"/>
    <w:rsid w:val="00C115B7"/>
    <w:rsid w:val="00C15918"/>
    <w:rsid w:val="00C437DE"/>
    <w:rsid w:val="00C751A7"/>
    <w:rsid w:val="00CD3D15"/>
    <w:rsid w:val="00D24867"/>
    <w:rsid w:val="00D40EA9"/>
    <w:rsid w:val="00D56B47"/>
    <w:rsid w:val="00D6341C"/>
    <w:rsid w:val="00D867E6"/>
    <w:rsid w:val="00DA486F"/>
    <w:rsid w:val="00DB60E7"/>
    <w:rsid w:val="00DC7453"/>
    <w:rsid w:val="00DD6464"/>
    <w:rsid w:val="00DE36CC"/>
    <w:rsid w:val="00E14063"/>
    <w:rsid w:val="00E16373"/>
    <w:rsid w:val="00E31BDA"/>
    <w:rsid w:val="00E412B5"/>
    <w:rsid w:val="00E867F7"/>
    <w:rsid w:val="00EB78ED"/>
    <w:rsid w:val="00ED65E5"/>
    <w:rsid w:val="00EE6BD5"/>
    <w:rsid w:val="00F16A01"/>
    <w:rsid w:val="00F31CA2"/>
    <w:rsid w:val="00F638A0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1A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16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C18D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  <w:rsid w:val="0015160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5160E"/>
  </w:style>
  <w:style w:type="paragraph" w:styleId="Zhlav">
    <w:name w:val="header"/>
    <w:basedOn w:val="Normln"/>
    <w:semiHidden/>
    <w:rsid w:val="00563779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563779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563779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563779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563779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563779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563779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563779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563779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563779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563779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563779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563779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563779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563779"/>
    <w:pPr>
      <w:keepLines/>
      <w:jc w:val="center"/>
    </w:pPr>
  </w:style>
  <w:style w:type="paragraph" w:customStyle="1" w:styleId="Textbodu">
    <w:name w:val="Text bodu"/>
    <w:basedOn w:val="Normln"/>
    <w:rsid w:val="00563779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63779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63779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semiHidden/>
    <w:rsid w:val="00563779"/>
  </w:style>
  <w:style w:type="paragraph" w:styleId="Zpat">
    <w:name w:val="footer"/>
    <w:basedOn w:val="Normln"/>
    <w:semiHidden/>
    <w:rsid w:val="0056377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563779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563779"/>
    <w:rPr>
      <w:vertAlign w:val="superscript"/>
    </w:rPr>
  </w:style>
  <w:style w:type="paragraph" w:styleId="Titulek">
    <w:name w:val="caption"/>
    <w:basedOn w:val="Normln"/>
    <w:next w:val="Normln"/>
    <w:qFormat/>
    <w:rsid w:val="00563779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rsid w:val="00563779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563779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563779"/>
    <w:rPr>
      <w:b/>
    </w:rPr>
  </w:style>
  <w:style w:type="paragraph" w:customStyle="1" w:styleId="VYHLKA">
    <w:name w:val="VYHLÁŠKA"/>
    <w:basedOn w:val="Normln"/>
    <w:next w:val="nadpisvyhlky"/>
    <w:rsid w:val="00563779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563779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563779"/>
    <w:rPr>
      <w:caps/>
      <w:spacing w:val="60"/>
    </w:rPr>
  </w:style>
  <w:style w:type="character" w:customStyle="1" w:styleId="Odkaznapoznpodarou">
    <w:name w:val="Odkaz na pozn. pod čarou"/>
    <w:basedOn w:val="Standardnpsmoodstavce"/>
    <w:rsid w:val="00563779"/>
    <w:rPr>
      <w:vertAlign w:val="superscript"/>
    </w:rPr>
  </w:style>
  <w:style w:type="paragraph" w:customStyle="1" w:styleId="lnek">
    <w:name w:val="Článek"/>
    <w:basedOn w:val="Normln"/>
    <w:next w:val="Normln"/>
    <w:rsid w:val="00563779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563779"/>
    <w:rPr>
      <w:b/>
    </w:rPr>
  </w:style>
  <w:style w:type="paragraph" w:customStyle="1" w:styleId="Textlnku">
    <w:name w:val="Text článku"/>
    <w:basedOn w:val="Normln"/>
    <w:rsid w:val="00563779"/>
    <w:pPr>
      <w:spacing w:before="240"/>
      <w:ind w:firstLine="425"/>
      <w:outlineLvl w:val="5"/>
    </w:pPr>
  </w:style>
  <w:style w:type="paragraph" w:styleId="Prosttext">
    <w:name w:val="Plain Text"/>
    <w:basedOn w:val="Normln"/>
    <w:link w:val="ProsttextChar"/>
    <w:semiHidden/>
    <w:unhideWhenUsed/>
    <w:rsid w:val="001750C2"/>
    <w:pPr>
      <w:spacing w:before="120"/>
      <w:ind w:left="709" w:hanging="709"/>
      <w:jc w:val="center"/>
    </w:pPr>
  </w:style>
  <w:style w:type="character" w:customStyle="1" w:styleId="ProsttextChar">
    <w:name w:val="Prostý text Char"/>
    <w:basedOn w:val="Standardnpsmoodstavce"/>
    <w:link w:val="Prosttext"/>
    <w:semiHidden/>
    <w:rsid w:val="001750C2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0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0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13D58"/>
  </w:style>
  <w:style w:type="character" w:customStyle="1" w:styleId="Nadpis1Char">
    <w:name w:val="Nadpis 1 Char"/>
    <w:basedOn w:val="Standardnpsmoodstavce"/>
    <w:link w:val="Nadpis1"/>
    <w:uiPriority w:val="9"/>
    <w:rsid w:val="004C18DD"/>
    <w:rPr>
      <w:rFonts w:eastAsiaTheme="majorEastAsia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013E-D6A2-4AAC-ACBC-84D71ACE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2018-11-28T07:13:00Z</dcterms:created>
  <dcterms:modified xsi:type="dcterms:W3CDTF">2019-01-17T14:42:00Z</dcterms:modified>
</cp:coreProperties>
</file>